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485FAB" w14:textId="77777777" w:rsidR="00C46F16" w:rsidRDefault="00C46F16" w:rsidP="00C46F16">
      <w:pPr>
        <w:pStyle w:val="BodyA"/>
        <w:jc w:val="center"/>
        <w:outlineLvl w:val="0"/>
        <w:rPr>
          <w:rFonts w:ascii="Verdana" w:eastAsia="Verdana" w:hAnsi="Verdana" w:cs="Verdana"/>
          <w:sz w:val="28"/>
          <w:szCs w:val="28"/>
        </w:rPr>
      </w:pPr>
      <w:r>
        <w:rPr>
          <w:rFonts w:ascii="Verdana" w:hAnsi="Verdana"/>
          <w:sz w:val="28"/>
          <w:szCs w:val="28"/>
        </w:rPr>
        <w:t>General Education Committee Meeting Minutes</w:t>
      </w:r>
    </w:p>
    <w:p w14:paraId="558AF491" w14:textId="23804E35" w:rsidR="00C46F16" w:rsidRDefault="00592CBF" w:rsidP="00C46F16">
      <w:pPr>
        <w:pStyle w:val="BodyA"/>
        <w:jc w:val="center"/>
        <w:outlineLvl w:val="0"/>
        <w:rPr>
          <w:rFonts w:ascii="Verdana" w:eastAsia="Verdana" w:hAnsi="Verdana" w:cs="Verdana"/>
          <w:sz w:val="28"/>
          <w:szCs w:val="28"/>
        </w:rPr>
      </w:pPr>
      <w:r>
        <w:rPr>
          <w:rFonts w:ascii="Verdana" w:hAnsi="Verdana"/>
          <w:sz w:val="28"/>
          <w:szCs w:val="28"/>
        </w:rPr>
        <w:t>January 25</w:t>
      </w:r>
      <w:bookmarkStart w:id="0" w:name="_GoBack"/>
      <w:bookmarkEnd w:id="0"/>
      <w:r w:rsidR="00AB7B23">
        <w:rPr>
          <w:rFonts w:ascii="Verdana" w:hAnsi="Verdana"/>
          <w:sz w:val="28"/>
          <w:szCs w:val="28"/>
        </w:rPr>
        <w:t>, 2018</w:t>
      </w:r>
    </w:p>
    <w:p w14:paraId="4ED54986" w14:textId="77777777" w:rsidR="00C46F16" w:rsidRDefault="00C46F16" w:rsidP="00C46F16">
      <w:pPr>
        <w:pStyle w:val="BodyA"/>
        <w:jc w:val="center"/>
        <w:rPr>
          <w:rFonts w:ascii="Verdana" w:eastAsia="Verdana" w:hAnsi="Verdana" w:cs="Verdana"/>
          <w:sz w:val="20"/>
          <w:szCs w:val="20"/>
        </w:rPr>
      </w:pPr>
      <w:r>
        <w:rPr>
          <w:rFonts w:ascii="Verdana" w:hAnsi="Verdana"/>
          <w:sz w:val="20"/>
          <w:szCs w:val="20"/>
        </w:rPr>
        <w:t xml:space="preserve"> </w:t>
      </w:r>
    </w:p>
    <w:p w14:paraId="67727444" w14:textId="233C160A" w:rsidR="00C46F16" w:rsidRDefault="00C46F16" w:rsidP="00C46F16">
      <w:pPr>
        <w:pStyle w:val="BodyA"/>
        <w:tabs>
          <w:tab w:val="left" w:pos="1800"/>
        </w:tabs>
        <w:rPr>
          <w:rFonts w:ascii="Verdana" w:hAnsi="Verdana"/>
          <w:sz w:val="22"/>
          <w:szCs w:val="22"/>
        </w:rPr>
      </w:pPr>
      <w:r>
        <w:rPr>
          <w:rFonts w:ascii="Verdana" w:hAnsi="Verdana"/>
          <w:sz w:val="22"/>
          <w:szCs w:val="22"/>
          <w:u w:val="single"/>
        </w:rPr>
        <w:t>Members Present</w:t>
      </w:r>
      <w:r>
        <w:rPr>
          <w:rFonts w:ascii="Verdana" w:hAnsi="Verdana"/>
          <w:sz w:val="22"/>
          <w:szCs w:val="22"/>
          <w:lang w:val="de-DE"/>
        </w:rPr>
        <w:t>: Steve Cunningham</w:t>
      </w:r>
      <w:r w:rsidR="00106DD6">
        <w:rPr>
          <w:rFonts w:ascii="Verdana" w:hAnsi="Verdana"/>
          <w:sz w:val="22"/>
          <w:szCs w:val="22"/>
          <w:lang w:val="de-DE"/>
        </w:rPr>
        <w:t>, Chris Manaseri, Jenn McNamara</w:t>
      </w:r>
      <w:r w:rsidR="00D6322F">
        <w:rPr>
          <w:rFonts w:ascii="Verdana" w:hAnsi="Verdana"/>
          <w:sz w:val="22"/>
          <w:szCs w:val="22"/>
          <w:lang w:val="de-DE"/>
        </w:rPr>
        <w:t>,</w:t>
      </w:r>
      <w:r>
        <w:rPr>
          <w:rFonts w:ascii="Verdana" w:hAnsi="Verdana"/>
          <w:sz w:val="22"/>
          <w:szCs w:val="22"/>
          <w:lang w:val="de-DE"/>
        </w:rPr>
        <w:t xml:space="preserve"> Frank Ross</w:t>
      </w:r>
      <w:r w:rsidR="00106DD6">
        <w:rPr>
          <w:rFonts w:ascii="Verdana" w:hAnsi="Verdana"/>
          <w:sz w:val="22"/>
          <w:szCs w:val="22"/>
          <w:lang w:val="de-DE"/>
        </w:rPr>
        <w:t>i, David Smukler, Kevin Sheets,</w:t>
      </w:r>
      <w:r>
        <w:rPr>
          <w:rFonts w:ascii="Verdana" w:hAnsi="Verdana"/>
          <w:sz w:val="22"/>
          <w:szCs w:val="22"/>
          <w:lang w:val="de-DE"/>
        </w:rPr>
        <w:t xml:space="preserve"> </w:t>
      </w:r>
      <w:r w:rsidR="00106DD6">
        <w:rPr>
          <w:rFonts w:ascii="Verdana" w:hAnsi="Verdana"/>
          <w:sz w:val="22"/>
          <w:szCs w:val="22"/>
        </w:rPr>
        <w:t xml:space="preserve">Abby Thomas, Kim Stone, </w:t>
      </w:r>
      <w:r w:rsidR="00D21569">
        <w:rPr>
          <w:rFonts w:ascii="Verdana" w:hAnsi="Verdana"/>
          <w:sz w:val="22"/>
          <w:szCs w:val="22"/>
        </w:rPr>
        <w:t xml:space="preserve">and </w:t>
      </w:r>
      <w:r w:rsidR="00106DD6">
        <w:rPr>
          <w:rFonts w:ascii="Verdana" w:hAnsi="Verdana"/>
          <w:sz w:val="22"/>
          <w:szCs w:val="22"/>
        </w:rPr>
        <w:t>Kate Polasek</w:t>
      </w:r>
    </w:p>
    <w:p w14:paraId="4EF0EDAD" w14:textId="64BAB4E9" w:rsidR="00BF7B98" w:rsidRDefault="00BF7B98" w:rsidP="00C46F16">
      <w:pPr>
        <w:pStyle w:val="BodyA"/>
        <w:tabs>
          <w:tab w:val="left" w:pos="1800"/>
        </w:tabs>
        <w:rPr>
          <w:rFonts w:ascii="Verdana" w:eastAsia="Verdana" w:hAnsi="Verdana" w:cs="Verdana"/>
          <w:sz w:val="22"/>
          <w:szCs w:val="22"/>
        </w:rPr>
      </w:pPr>
      <w:r w:rsidRPr="00BF7B98">
        <w:rPr>
          <w:rFonts w:ascii="Verdana" w:hAnsi="Verdana"/>
          <w:sz w:val="22"/>
          <w:szCs w:val="22"/>
          <w:u w:val="single"/>
        </w:rPr>
        <w:t>Absent:</w:t>
      </w:r>
      <w:r>
        <w:rPr>
          <w:rFonts w:ascii="Verdana" w:hAnsi="Verdana"/>
          <w:sz w:val="22"/>
          <w:szCs w:val="22"/>
        </w:rPr>
        <w:t xml:space="preserve"> Carol van der Karr, Lauren Stern, Bruce Mattingly</w:t>
      </w:r>
    </w:p>
    <w:p w14:paraId="2CE345B2" w14:textId="77777777" w:rsidR="00C46F16" w:rsidRDefault="00C46F16" w:rsidP="00C46F16">
      <w:pPr>
        <w:pStyle w:val="BodyA"/>
        <w:tabs>
          <w:tab w:val="left" w:pos="1800"/>
        </w:tabs>
        <w:rPr>
          <w:rFonts w:ascii="Verdana" w:eastAsia="Verdana" w:hAnsi="Verdana" w:cs="Verdana"/>
          <w:sz w:val="12"/>
          <w:szCs w:val="12"/>
          <w:u w:val="single"/>
        </w:rPr>
      </w:pPr>
    </w:p>
    <w:p w14:paraId="59438739" w14:textId="77777777" w:rsidR="00C46F16" w:rsidRDefault="00C46F16" w:rsidP="00C46F16">
      <w:pPr>
        <w:pStyle w:val="BodyA"/>
        <w:tabs>
          <w:tab w:val="left" w:pos="1800"/>
        </w:tabs>
        <w:rPr>
          <w:rFonts w:ascii="Verdana" w:eastAsia="Verdana" w:hAnsi="Verdana" w:cs="Verdana"/>
          <w:sz w:val="22"/>
          <w:szCs w:val="22"/>
        </w:rPr>
      </w:pPr>
    </w:p>
    <w:tbl>
      <w:tblPr>
        <w:tblW w:w="14670" w:type="dxa"/>
        <w:tblInd w:w="-73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340"/>
        <w:gridCol w:w="7938"/>
        <w:gridCol w:w="4392"/>
      </w:tblGrid>
      <w:tr w:rsidR="00C46F16" w14:paraId="2616738D" w14:textId="77777777" w:rsidTr="009A0942">
        <w:trPr>
          <w:trHeight w:val="278"/>
        </w:trPr>
        <w:tc>
          <w:tcPr>
            <w:tcW w:w="2340" w:type="dxa"/>
            <w:tcBorders>
              <w:top w:val="single" w:sz="8" w:space="0" w:color="FFFFFF"/>
              <w:left w:val="single" w:sz="8" w:space="0" w:color="FFFFFF"/>
              <w:bottom w:val="single" w:sz="24" w:space="0" w:color="FFFFFF"/>
              <w:right w:val="single" w:sz="8" w:space="0" w:color="FFFFFF"/>
            </w:tcBorders>
            <w:shd w:val="clear" w:color="auto" w:fill="76923C"/>
            <w:tcMar>
              <w:top w:w="80" w:type="dxa"/>
              <w:left w:w="440" w:type="dxa"/>
              <w:bottom w:w="80" w:type="dxa"/>
              <w:right w:w="80" w:type="dxa"/>
            </w:tcMar>
          </w:tcPr>
          <w:p w14:paraId="0EA78AF9" w14:textId="77777777" w:rsidR="00C46F16" w:rsidRDefault="00C46F16" w:rsidP="009A0942">
            <w:pPr>
              <w:pStyle w:val="BodyA"/>
              <w:tabs>
                <w:tab w:val="left" w:pos="360"/>
              </w:tabs>
              <w:ind w:left="360" w:hanging="360"/>
            </w:pPr>
            <w:r>
              <w:rPr>
                <w:rFonts w:ascii="Verdana" w:hAnsi="Verdana"/>
                <w:b/>
                <w:bCs/>
                <w:u w:color="FFFFFF"/>
              </w:rPr>
              <w:t>Topic</w:t>
            </w:r>
          </w:p>
        </w:tc>
        <w:tc>
          <w:tcPr>
            <w:tcW w:w="7938" w:type="dxa"/>
            <w:tcBorders>
              <w:top w:val="single" w:sz="8" w:space="0" w:color="FFFFFF"/>
              <w:left w:val="single" w:sz="8" w:space="0" w:color="FFFFFF"/>
              <w:bottom w:val="single" w:sz="24" w:space="0" w:color="FFFFFF"/>
              <w:right w:val="single" w:sz="8" w:space="0" w:color="FFFFFF"/>
            </w:tcBorders>
            <w:shd w:val="clear" w:color="auto" w:fill="76923C"/>
            <w:tcMar>
              <w:top w:w="80" w:type="dxa"/>
              <w:left w:w="80" w:type="dxa"/>
              <w:bottom w:w="80" w:type="dxa"/>
              <w:right w:w="80" w:type="dxa"/>
            </w:tcMar>
          </w:tcPr>
          <w:p w14:paraId="4C8B3033" w14:textId="77777777" w:rsidR="00C46F16" w:rsidRDefault="00C46F16" w:rsidP="009A0942">
            <w:pPr>
              <w:pStyle w:val="BodyA"/>
            </w:pPr>
            <w:r>
              <w:rPr>
                <w:rFonts w:ascii="Verdana" w:hAnsi="Verdana"/>
                <w:b/>
                <w:bCs/>
                <w:u w:color="FFFFFF"/>
              </w:rPr>
              <w:t>Comments</w:t>
            </w:r>
          </w:p>
        </w:tc>
        <w:tc>
          <w:tcPr>
            <w:tcW w:w="4392" w:type="dxa"/>
            <w:tcBorders>
              <w:top w:val="single" w:sz="8" w:space="0" w:color="FFFFFF"/>
              <w:left w:val="single" w:sz="8" w:space="0" w:color="FFFFFF"/>
              <w:bottom w:val="single" w:sz="24" w:space="0" w:color="FFFFFF"/>
              <w:right w:val="single" w:sz="8" w:space="0" w:color="FFFFFF"/>
            </w:tcBorders>
            <w:shd w:val="clear" w:color="auto" w:fill="76923C"/>
            <w:tcMar>
              <w:top w:w="80" w:type="dxa"/>
              <w:left w:w="80" w:type="dxa"/>
              <w:bottom w:w="80" w:type="dxa"/>
              <w:right w:w="80" w:type="dxa"/>
            </w:tcMar>
          </w:tcPr>
          <w:p w14:paraId="12C4E1C8" w14:textId="77777777" w:rsidR="00C46F16" w:rsidRDefault="00C46F16" w:rsidP="009A0942">
            <w:pPr>
              <w:pStyle w:val="BodyA"/>
            </w:pPr>
            <w:r>
              <w:rPr>
                <w:rFonts w:ascii="Verdana" w:hAnsi="Verdana"/>
                <w:b/>
                <w:bCs/>
                <w:u w:color="FFFFFF"/>
              </w:rPr>
              <w:t>Action</w:t>
            </w:r>
          </w:p>
        </w:tc>
      </w:tr>
      <w:tr w:rsidR="00C46F16" w14:paraId="3B81C1BF" w14:textId="77777777" w:rsidTr="009A0942">
        <w:trPr>
          <w:trHeight w:val="256"/>
        </w:trPr>
        <w:tc>
          <w:tcPr>
            <w:tcW w:w="2340" w:type="dxa"/>
            <w:tcBorders>
              <w:top w:val="single" w:sz="24" w:space="0" w:color="FFFFFF"/>
              <w:left w:val="single" w:sz="8" w:space="0" w:color="FFFFFF"/>
              <w:bottom w:val="single" w:sz="24" w:space="0" w:color="FFFFFF"/>
              <w:right w:val="single" w:sz="6" w:space="0" w:color="FFFFFF"/>
            </w:tcBorders>
            <w:shd w:val="clear" w:color="auto" w:fill="EAF1DD"/>
            <w:tcMar>
              <w:top w:w="80" w:type="dxa"/>
              <w:left w:w="80" w:type="dxa"/>
              <w:bottom w:w="80" w:type="dxa"/>
              <w:right w:w="80" w:type="dxa"/>
            </w:tcMar>
          </w:tcPr>
          <w:p w14:paraId="465B9D0C" w14:textId="77777777" w:rsidR="00C46F16" w:rsidRDefault="00C46F16" w:rsidP="009A0942">
            <w:r>
              <w:rPr>
                <w:rFonts w:ascii="Agenda-Regular" w:eastAsia="Agenda-Regular" w:hAnsi="Agenda-Regular" w:cs="Agenda-Regular"/>
                <w:b/>
                <w:bCs/>
                <w:color w:val="000000"/>
                <w:sz w:val="22"/>
                <w:szCs w:val="22"/>
                <w:u w:color="000000"/>
              </w:rPr>
              <w:t>Approval of Minutes</w:t>
            </w:r>
          </w:p>
        </w:tc>
        <w:tc>
          <w:tcPr>
            <w:tcW w:w="7938" w:type="dxa"/>
            <w:tcBorders>
              <w:top w:val="single" w:sz="24" w:space="0" w:color="FFFFFF"/>
              <w:left w:val="single" w:sz="6" w:space="0" w:color="FFFFFF"/>
              <w:bottom w:val="single" w:sz="24" w:space="0" w:color="FFFFFF"/>
              <w:right w:val="single" w:sz="6" w:space="0" w:color="FFFFFF"/>
            </w:tcBorders>
            <w:shd w:val="clear" w:color="auto" w:fill="EAF1DD"/>
            <w:tcMar>
              <w:top w:w="80" w:type="dxa"/>
              <w:left w:w="80" w:type="dxa"/>
              <w:bottom w:w="80" w:type="dxa"/>
              <w:right w:w="80" w:type="dxa"/>
            </w:tcMar>
          </w:tcPr>
          <w:p w14:paraId="43A4B15F" w14:textId="77777777" w:rsidR="00C46F16" w:rsidRDefault="00C46F16" w:rsidP="009A0942"/>
        </w:tc>
        <w:tc>
          <w:tcPr>
            <w:tcW w:w="4392" w:type="dxa"/>
            <w:tcBorders>
              <w:top w:val="single" w:sz="24" w:space="0" w:color="FFFFFF"/>
              <w:left w:val="single" w:sz="6" w:space="0" w:color="FFFFFF"/>
              <w:bottom w:val="single" w:sz="24" w:space="0" w:color="FFFFFF"/>
              <w:right w:val="single" w:sz="8" w:space="0" w:color="FFFFFF"/>
            </w:tcBorders>
            <w:shd w:val="clear" w:color="auto" w:fill="EAF1DD"/>
            <w:tcMar>
              <w:top w:w="80" w:type="dxa"/>
              <w:left w:w="80" w:type="dxa"/>
              <w:bottom w:w="80" w:type="dxa"/>
              <w:right w:w="80" w:type="dxa"/>
            </w:tcMar>
          </w:tcPr>
          <w:p w14:paraId="20356573" w14:textId="77777777" w:rsidR="00C46F16" w:rsidRDefault="00C46F16" w:rsidP="009A0942">
            <w:r>
              <w:rPr>
                <w:rFonts w:ascii="Agenda-Regular" w:eastAsia="Agenda-Regular" w:hAnsi="Agenda-Regular" w:cs="Agenda-Regular"/>
                <w:color w:val="000000"/>
                <w:sz w:val="22"/>
                <w:szCs w:val="22"/>
                <w:u w:color="000000"/>
              </w:rPr>
              <w:t>Approved</w:t>
            </w:r>
          </w:p>
        </w:tc>
      </w:tr>
      <w:tr w:rsidR="00C46F16" w14:paraId="7DC9E05B" w14:textId="77777777" w:rsidTr="009A0942">
        <w:trPr>
          <w:trHeight w:val="1011"/>
        </w:trPr>
        <w:tc>
          <w:tcPr>
            <w:tcW w:w="2340" w:type="dxa"/>
            <w:tcBorders>
              <w:top w:val="single" w:sz="24" w:space="0" w:color="FFFFFF"/>
              <w:left w:val="single" w:sz="8" w:space="0" w:color="FFFFFF"/>
              <w:bottom w:val="single" w:sz="24" w:space="0" w:color="FFFFFF"/>
              <w:right w:val="single" w:sz="6" w:space="0" w:color="FFFFFF"/>
            </w:tcBorders>
            <w:shd w:val="clear" w:color="auto" w:fill="EAF1DD"/>
            <w:tcMar>
              <w:top w:w="80" w:type="dxa"/>
              <w:left w:w="80" w:type="dxa"/>
              <w:bottom w:w="80" w:type="dxa"/>
              <w:right w:w="80" w:type="dxa"/>
            </w:tcMar>
          </w:tcPr>
          <w:p w14:paraId="7BF29579" w14:textId="77777777" w:rsidR="00C46F16" w:rsidRPr="00852480" w:rsidRDefault="00C46F16" w:rsidP="009A0942">
            <w:r w:rsidRPr="00852480">
              <w:t>Updates</w:t>
            </w:r>
          </w:p>
        </w:tc>
        <w:tc>
          <w:tcPr>
            <w:tcW w:w="7938" w:type="dxa"/>
            <w:tcBorders>
              <w:top w:val="single" w:sz="24" w:space="0" w:color="FFFFFF"/>
              <w:left w:val="single" w:sz="6" w:space="0" w:color="FFFFFF"/>
              <w:bottom w:val="single" w:sz="24" w:space="0" w:color="FFFFFF"/>
              <w:right w:val="single" w:sz="6" w:space="0" w:color="FFFFFF"/>
            </w:tcBorders>
            <w:shd w:val="clear" w:color="auto" w:fill="EAF1DD"/>
            <w:tcMar>
              <w:top w:w="80" w:type="dxa"/>
              <w:left w:w="80" w:type="dxa"/>
              <w:bottom w:w="80" w:type="dxa"/>
              <w:right w:w="80" w:type="dxa"/>
            </w:tcMar>
          </w:tcPr>
          <w:p w14:paraId="620859AD" w14:textId="2C9D01D2" w:rsidR="00C46F16" w:rsidRDefault="00106DD6" w:rsidP="00DD019C">
            <w:r>
              <w:t>Jenn and Steve trying to figure out what to d</w:t>
            </w:r>
            <w:r w:rsidR="00976CF0">
              <w:t xml:space="preserve">o with GE2.  Issue with BIO 111 (lecture) </w:t>
            </w:r>
            <w:r w:rsidR="00F97480">
              <w:t xml:space="preserve">adding BIO 113 (lab).   </w:t>
            </w:r>
            <w:r>
              <w:t>Now we will have to analyze the lecture and the lab in lieu of just the lecture.  Frank suggested this problem will continue to grow as Chemisty will be splitting their lecture and lab starting in the Fall.  Question was raised about PSY 101 and how that is assessed</w:t>
            </w:r>
            <w:r w:rsidR="00976CF0">
              <w:t xml:space="preserve"> as it is a large class.  Steve mentioned trying to hit around 30% in terms of sample size. </w:t>
            </w:r>
          </w:p>
          <w:p w14:paraId="0623E3DC" w14:textId="77777777" w:rsidR="00976CF0" w:rsidRDefault="00976CF0" w:rsidP="00DD019C"/>
          <w:p w14:paraId="5D5406CF" w14:textId="6D91197B" w:rsidR="00976CF0" w:rsidRDefault="00F97480" w:rsidP="00DD019C">
            <w:r>
              <w:t>Jenn noted that we are g</w:t>
            </w:r>
            <w:r w:rsidR="00976CF0">
              <w:t>etting syllabi in a little later this semester</w:t>
            </w:r>
            <w:r>
              <w:t xml:space="preserve"> which will make things interesting</w:t>
            </w:r>
            <w:r w:rsidR="00976CF0">
              <w:t xml:space="preserve">.  </w:t>
            </w:r>
          </w:p>
          <w:p w14:paraId="7B9620E4" w14:textId="77777777" w:rsidR="00976CF0" w:rsidRDefault="00976CF0" w:rsidP="00DD019C"/>
          <w:p w14:paraId="4978C808" w14:textId="08444777" w:rsidR="00976CF0" w:rsidRDefault="00976CF0" w:rsidP="00DD019C">
            <w:r>
              <w:t xml:space="preserve">GE5 </w:t>
            </w:r>
            <w:r w:rsidR="00F97480">
              <w:t xml:space="preserve">has </w:t>
            </w:r>
            <w:r>
              <w:t xml:space="preserve">finished their rubric.  </w:t>
            </w:r>
            <w:r w:rsidR="006370CC">
              <w:t>If everyone is in agre</w:t>
            </w:r>
            <w:r w:rsidR="00F97480">
              <w:t xml:space="preserve">ement this will be sent out to </w:t>
            </w:r>
            <w:r w:rsidR="006370CC">
              <w:t xml:space="preserve"> faculty</w:t>
            </w:r>
            <w:r w:rsidR="00F97480">
              <w:t xml:space="preserve"> selected in this category</w:t>
            </w:r>
            <w:r w:rsidR="006370CC">
              <w:t>.</w:t>
            </w:r>
          </w:p>
          <w:p w14:paraId="6DFC2CCF" w14:textId="77777777" w:rsidR="00175E80" w:rsidRDefault="00175E80" w:rsidP="00DD019C"/>
          <w:p w14:paraId="60E58B2E" w14:textId="69333EC6" w:rsidR="00976CF0" w:rsidRDefault="00976CF0" w:rsidP="00DD019C">
            <w:r>
              <w:t xml:space="preserve">GE3 </w:t>
            </w:r>
            <w:r w:rsidR="00F97480">
              <w:t xml:space="preserve">was close but still </w:t>
            </w:r>
            <w:r>
              <w:t xml:space="preserve">needs to send finished product. </w:t>
            </w:r>
          </w:p>
          <w:p w14:paraId="7E4FFD34" w14:textId="77777777" w:rsidR="00175E80" w:rsidRDefault="00175E80" w:rsidP="00DD019C"/>
          <w:p w14:paraId="3CBD00C9" w14:textId="00527906" w:rsidR="00976CF0" w:rsidRDefault="00976CF0" w:rsidP="00DD019C">
            <w:r>
              <w:t xml:space="preserve">GE 2 received feedback from about half of the people.  Still </w:t>
            </w:r>
            <w:r w:rsidR="006370CC">
              <w:t xml:space="preserve">need more feedback.  </w:t>
            </w:r>
          </w:p>
          <w:p w14:paraId="39D3F3EA" w14:textId="77777777" w:rsidR="00834DFF" w:rsidRDefault="00834DFF" w:rsidP="00DD019C"/>
          <w:p w14:paraId="138B77F5" w14:textId="77777777" w:rsidR="00834DFF" w:rsidRDefault="00834DFF" w:rsidP="00DD019C">
            <w:r>
              <w:t>GE11 update – poorly attended meetings.  One was low key and one was contentious.  Need to collate the meeting data with the online discussion board.</w:t>
            </w:r>
          </w:p>
          <w:p w14:paraId="245D420A" w14:textId="3B3138C8" w:rsidR="00834DFF" w:rsidRPr="00852480" w:rsidRDefault="00834DFF" w:rsidP="00F97480">
            <w:r>
              <w:t xml:space="preserve">Question was raised – do we have enough information to make any recommendations?  A point was made that </w:t>
            </w:r>
            <w:r w:rsidR="00F97480">
              <w:t>this committee</w:t>
            </w:r>
            <w:r>
              <w:t xml:space="preserve"> has been talking about this for two years.  It was suggested that we make a decision.  Our recommendation may just be that we don’t change it as people seem to be evenly split on it.  </w:t>
            </w:r>
          </w:p>
        </w:tc>
        <w:tc>
          <w:tcPr>
            <w:tcW w:w="4392" w:type="dxa"/>
            <w:tcBorders>
              <w:top w:val="single" w:sz="24" w:space="0" w:color="FFFFFF"/>
              <w:left w:val="single" w:sz="6" w:space="0" w:color="FFFFFF"/>
              <w:bottom w:val="single" w:sz="24" w:space="0" w:color="FFFFFF"/>
              <w:right w:val="single" w:sz="8" w:space="0" w:color="FFFFFF"/>
            </w:tcBorders>
            <w:shd w:val="clear" w:color="auto" w:fill="EAF1DD"/>
            <w:tcMar>
              <w:top w:w="80" w:type="dxa"/>
              <w:left w:w="80" w:type="dxa"/>
              <w:bottom w:w="80" w:type="dxa"/>
              <w:right w:w="80" w:type="dxa"/>
            </w:tcMar>
          </w:tcPr>
          <w:p w14:paraId="137BA825" w14:textId="77777777" w:rsidR="00DD019C" w:rsidRDefault="00195F59" w:rsidP="009A0942">
            <w:r>
              <w:t>Resoloution – select the lab sections and contact both faculty for the lab and the lecture.  David suggested a note explaining the process.  Frank said he is happy to do outreach with the identified instructors.</w:t>
            </w:r>
          </w:p>
          <w:p w14:paraId="09EE3EC1" w14:textId="77777777" w:rsidR="008A4CF4" w:rsidRDefault="008A4CF4" w:rsidP="009A0942"/>
          <w:p w14:paraId="13EA2524" w14:textId="77777777" w:rsidR="008A4CF4" w:rsidRDefault="008A4CF4" w:rsidP="009A0942"/>
          <w:p w14:paraId="189FA44E" w14:textId="77777777" w:rsidR="008A4CF4" w:rsidRDefault="008A4CF4" w:rsidP="009A0942"/>
          <w:p w14:paraId="3F6F1017" w14:textId="77777777" w:rsidR="008A4CF4" w:rsidRDefault="008A4CF4" w:rsidP="009A0942"/>
          <w:p w14:paraId="22C90E56" w14:textId="77777777" w:rsidR="008A4CF4" w:rsidRDefault="008A4CF4" w:rsidP="009A0942"/>
          <w:p w14:paraId="1637B3C4" w14:textId="77777777" w:rsidR="008A4CF4" w:rsidRDefault="008A4CF4" w:rsidP="009A0942"/>
          <w:p w14:paraId="71F8145B" w14:textId="77777777" w:rsidR="008A4CF4" w:rsidRDefault="008A4CF4" w:rsidP="009A0942"/>
          <w:p w14:paraId="5531E310" w14:textId="77777777" w:rsidR="008A4CF4" w:rsidRDefault="008A4CF4" w:rsidP="009A0942"/>
          <w:p w14:paraId="5DB1A568" w14:textId="77777777" w:rsidR="00175E80" w:rsidRDefault="00175E80" w:rsidP="00175E80">
            <w:r>
              <w:t>Abby will send a reminder.</w:t>
            </w:r>
          </w:p>
          <w:p w14:paraId="75E0CE53" w14:textId="77777777" w:rsidR="008A4CF4" w:rsidRDefault="008A4CF4" w:rsidP="009A0942"/>
          <w:p w14:paraId="76F98237" w14:textId="77777777" w:rsidR="00175E80" w:rsidRDefault="00175E80" w:rsidP="00175E80">
            <w:r>
              <w:t>Steve will send a reminder.</w:t>
            </w:r>
          </w:p>
          <w:p w14:paraId="4C584D79" w14:textId="77777777" w:rsidR="008A4CF4" w:rsidRDefault="008A4CF4" w:rsidP="009A0942"/>
          <w:p w14:paraId="242104AE" w14:textId="77777777" w:rsidR="008A4CF4" w:rsidRDefault="008A4CF4" w:rsidP="009A0942"/>
          <w:p w14:paraId="21BD4A93" w14:textId="42ABA69E" w:rsidR="008A4CF4" w:rsidRDefault="008A4CF4" w:rsidP="009A0942">
            <w:r>
              <w:t>Jenn proposed having a retreat to discuss this all amongst the group.</w:t>
            </w:r>
            <w:r>
              <w:t xml:space="preserve"> </w:t>
            </w:r>
            <w:r>
              <w:t>Group agreed on meeting February 13</w:t>
            </w:r>
            <w:r w:rsidRPr="00B0782B">
              <w:rPr>
                <w:vertAlign w:val="superscript"/>
              </w:rPr>
              <w:t>th</w:t>
            </w:r>
            <w:r>
              <w:t xml:space="preserve"> from 8-9:50.</w:t>
            </w:r>
          </w:p>
          <w:p w14:paraId="301A58B5" w14:textId="4E4B415A" w:rsidR="008A4CF4" w:rsidRPr="00852480" w:rsidRDefault="008A4CF4" w:rsidP="009A0942"/>
        </w:tc>
      </w:tr>
      <w:tr w:rsidR="00C46F16" w14:paraId="40EB3425" w14:textId="77777777" w:rsidTr="00852480">
        <w:trPr>
          <w:trHeight w:val="427"/>
        </w:trPr>
        <w:tc>
          <w:tcPr>
            <w:tcW w:w="2340" w:type="dxa"/>
            <w:tcBorders>
              <w:top w:val="single" w:sz="24" w:space="0" w:color="FFFFFF"/>
              <w:left w:val="single" w:sz="8" w:space="0" w:color="FFFFFF"/>
              <w:bottom w:val="single" w:sz="24" w:space="0" w:color="FFFFFF"/>
              <w:right w:val="single" w:sz="6" w:space="0" w:color="FFFFFF"/>
            </w:tcBorders>
            <w:shd w:val="clear" w:color="auto" w:fill="EAF1DD"/>
            <w:tcMar>
              <w:top w:w="80" w:type="dxa"/>
              <w:left w:w="80" w:type="dxa"/>
              <w:bottom w:w="80" w:type="dxa"/>
              <w:right w:w="80" w:type="dxa"/>
            </w:tcMar>
          </w:tcPr>
          <w:p w14:paraId="316D003C" w14:textId="611945CA" w:rsidR="005D08C2" w:rsidRDefault="00065DD2" w:rsidP="009A0942">
            <w:r>
              <w:lastRenderedPageBreak/>
              <w:t xml:space="preserve">Curriculog </w:t>
            </w:r>
          </w:p>
          <w:p w14:paraId="55E5525D" w14:textId="77777777" w:rsidR="004242FD" w:rsidRPr="00852480" w:rsidRDefault="004242FD" w:rsidP="009A0942"/>
          <w:p w14:paraId="5995A4EE" w14:textId="5521071E" w:rsidR="004242FD" w:rsidRPr="00852480" w:rsidRDefault="006370CC" w:rsidP="009A0942">
            <w:r>
              <w:t>FSA 333</w:t>
            </w:r>
          </w:p>
          <w:p w14:paraId="182A7C91" w14:textId="77777777" w:rsidR="00C46F16" w:rsidRPr="00852480" w:rsidRDefault="00C46F16" w:rsidP="009A0942"/>
          <w:p w14:paraId="7E2C00CA" w14:textId="77777777" w:rsidR="007F0863" w:rsidRDefault="007F0863" w:rsidP="009A0942"/>
          <w:p w14:paraId="1F9B68D1" w14:textId="77777777" w:rsidR="007F0863" w:rsidRDefault="007F0863" w:rsidP="009A0942"/>
          <w:p w14:paraId="65E0DC51" w14:textId="77777777" w:rsidR="007F0863" w:rsidRDefault="007F0863" w:rsidP="009A0942"/>
          <w:p w14:paraId="06E8B2C6" w14:textId="77777777" w:rsidR="00C46F16" w:rsidRPr="00852480" w:rsidRDefault="00C46F16" w:rsidP="009A0942"/>
          <w:p w14:paraId="7C7307E0" w14:textId="77777777" w:rsidR="00C46F16" w:rsidRPr="00852480" w:rsidRDefault="00C46F16" w:rsidP="009A0942"/>
          <w:p w14:paraId="640229C3" w14:textId="77777777" w:rsidR="00C46F16" w:rsidRPr="00852480" w:rsidRDefault="00C46F16" w:rsidP="009A0942"/>
          <w:p w14:paraId="2144F812" w14:textId="77777777" w:rsidR="00C46F16" w:rsidRPr="00852480" w:rsidRDefault="00C46F16" w:rsidP="009A0942"/>
        </w:tc>
        <w:tc>
          <w:tcPr>
            <w:tcW w:w="7938" w:type="dxa"/>
            <w:tcBorders>
              <w:top w:val="single" w:sz="24" w:space="0" w:color="FFFFFF"/>
              <w:left w:val="single" w:sz="6" w:space="0" w:color="FFFFFF"/>
              <w:bottom w:val="single" w:sz="24" w:space="0" w:color="FFFFFF"/>
              <w:right w:val="single" w:sz="6" w:space="0" w:color="FFFFFF"/>
            </w:tcBorders>
            <w:shd w:val="clear" w:color="auto" w:fill="EAF1DD"/>
            <w:tcMar>
              <w:top w:w="80" w:type="dxa"/>
              <w:left w:w="80" w:type="dxa"/>
              <w:bottom w:w="80" w:type="dxa"/>
              <w:right w:w="80" w:type="dxa"/>
            </w:tcMar>
          </w:tcPr>
          <w:p w14:paraId="778D9A24" w14:textId="77777777" w:rsidR="005D08C2" w:rsidRDefault="005D08C2" w:rsidP="009A0942">
            <w:pPr>
              <w:pStyle w:val="ListParagraph"/>
              <w:ind w:left="0"/>
            </w:pPr>
          </w:p>
          <w:p w14:paraId="6F1AFCE9" w14:textId="77777777" w:rsidR="005D08C2" w:rsidRDefault="005D08C2" w:rsidP="009A0942">
            <w:pPr>
              <w:pStyle w:val="ListParagraph"/>
              <w:ind w:left="0"/>
            </w:pPr>
          </w:p>
          <w:p w14:paraId="3B0C71D7" w14:textId="77777777" w:rsidR="006370CC" w:rsidRDefault="006370CC" w:rsidP="009A0942">
            <w:pPr>
              <w:pStyle w:val="ListParagraph"/>
              <w:ind w:left="0"/>
            </w:pPr>
            <w:r>
              <w:t>This will need to go to SUNY.</w:t>
            </w:r>
          </w:p>
          <w:p w14:paraId="26DFB780" w14:textId="08AFD656" w:rsidR="006370CC" w:rsidRDefault="006370CC" w:rsidP="009A0942">
            <w:pPr>
              <w:pStyle w:val="ListParagraph"/>
              <w:ind w:left="0"/>
            </w:pPr>
            <w:r>
              <w:t xml:space="preserve">Syllabus is missing some relevant </w:t>
            </w:r>
            <w:r w:rsidR="00F97480">
              <w:t xml:space="preserve">information (i.e., </w:t>
            </w:r>
            <w:r>
              <w:t xml:space="preserve">GE information </w:t>
            </w:r>
            <w:r w:rsidR="00F97480">
              <w:t>must be added).</w:t>
            </w:r>
          </w:p>
          <w:p w14:paraId="507559F4" w14:textId="7AC6327D" w:rsidR="00BC30B7" w:rsidRPr="00852480" w:rsidRDefault="00BC30B7" w:rsidP="009A0942">
            <w:pPr>
              <w:pStyle w:val="ListParagraph"/>
              <w:ind w:left="0"/>
            </w:pPr>
          </w:p>
        </w:tc>
        <w:tc>
          <w:tcPr>
            <w:tcW w:w="4392" w:type="dxa"/>
            <w:tcBorders>
              <w:top w:val="single" w:sz="24" w:space="0" w:color="FFFFFF"/>
              <w:left w:val="single" w:sz="6" w:space="0" w:color="FFFFFF"/>
              <w:bottom w:val="single" w:sz="24" w:space="0" w:color="FFFFFF"/>
              <w:right w:val="single" w:sz="8" w:space="0" w:color="FFFFFF"/>
            </w:tcBorders>
            <w:shd w:val="clear" w:color="auto" w:fill="EAF1DD"/>
            <w:tcMar>
              <w:top w:w="80" w:type="dxa"/>
              <w:left w:w="80" w:type="dxa"/>
              <w:bottom w:w="80" w:type="dxa"/>
              <w:right w:w="80" w:type="dxa"/>
            </w:tcMar>
          </w:tcPr>
          <w:p w14:paraId="0E5F5F14" w14:textId="77777777" w:rsidR="005D08C2" w:rsidRDefault="005D08C2" w:rsidP="009A0942"/>
          <w:p w14:paraId="06475CF7" w14:textId="77777777" w:rsidR="00195F59" w:rsidRDefault="00195F59" w:rsidP="00065DD2"/>
          <w:p w14:paraId="076B781A" w14:textId="325B2F92" w:rsidR="005D08C2" w:rsidRPr="00852480" w:rsidRDefault="00002C22" w:rsidP="00065DD2">
            <w:r>
              <w:t>Tabled</w:t>
            </w:r>
            <w:r w:rsidR="00195F59">
              <w:t xml:space="preserve"> until the next meeting as </w:t>
            </w:r>
            <w:r>
              <w:t xml:space="preserve">several </w:t>
            </w:r>
            <w:r w:rsidR="00195F59">
              <w:t>people wanted more time to review the course.  Marked as a priority for next meeting.</w:t>
            </w:r>
          </w:p>
        </w:tc>
      </w:tr>
    </w:tbl>
    <w:p w14:paraId="2814D50C" w14:textId="6778088A" w:rsidR="007F0863" w:rsidRDefault="007F0863" w:rsidP="00911435"/>
    <w:sectPr w:rsidR="007F0863">
      <w:footerReference w:type="default" r:id="rId7"/>
      <w:pgSz w:w="15840" w:h="12240" w:orient="landscape"/>
      <w:pgMar w:top="720" w:right="1440" w:bottom="720" w:left="1440" w:header="72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688187" w14:textId="77777777" w:rsidR="00520674" w:rsidRDefault="00520674">
      <w:r>
        <w:separator/>
      </w:r>
    </w:p>
  </w:endnote>
  <w:endnote w:type="continuationSeparator" w:id="0">
    <w:p w14:paraId="344A1EB7" w14:textId="77777777" w:rsidR="00520674" w:rsidRDefault="00520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genda-Regular">
    <w:altName w:val="Helvetica Neue"/>
    <w:panose1 w:val="020B0604020202020204"/>
    <w:charset w:val="00"/>
    <w:family w:val="auto"/>
    <w:pitch w:val="variable"/>
    <w:sig w:usb0="800000AF" w:usb1="5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F31CF" w14:textId="4D2AFE57" w:rsidR="00860495" w:rsidRDefault="00852480">
    <w:pPr>
      <w:pStyle w:val="BodyA"/>
      <w:jc w:val="right"/>
    </w:pPr>
    <w:r>
      <w:tab/>
    </w:r>
    <w:r>
      <w:tab/>
    </w:r>
    <w:r>
      <w:tab/>
      <w:t xml:space="preserve">Respectfully submitted by </w:t>
    </w:r>
    <w:r w:rsidR="006E7FB6">
      <w:t>Kate Polasek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733A30" w14:textId="77777777" w:rsidR="00520674" w:rsidRDefault="00520674">
      <w:r>
        <w:separator/>
      </w:r>
    </w:p>
  </w:footnote>
  <w:footnote w:type="continuationSeparator" w:id="0">
    <w:p w14:paraId="6FB602A8" w14:textId="77777777" w:rsidR="00520674" w:rsidRDefault="005206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1E49A3"/>
    <w:multiLevelType w:val="hybridMultilevel"/>
    <w:tmpl w:val="A086BE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F16"/>
    <w:rsid w:val="00002C22"/>
    <w:rsid w:val="00065DD2"/>
    <w:rsid w:val="000D71E3"/>
    <w:rsid w:val="00106DD6"/>
    <w:rsid w:val="00175E80"/>
    <w:rsid w:val="00195F59"/>
    <w:rsid w:val="002071D8"/>
    <w:rsid w:val="004242FD"/>
    <w:rsid w:val="00520674"/>
    <w:rsid w:val="00552C07"/>
    <w:rsid w:val="00555213"/>
    <w:rsid w:val="00592CBF"/>
    <w:rsid w:val="005D08C2"/>
    <w:rsid w:val="006370CC"/>
    <w:rsid w:val="006A57B5"/>
    <w:rsid w:val="006E7FB6"/>
    <w:rsid w:val="007F0863"/>
    <w:rsid w:val="00834DFF"/>
    <w:rsid w:val="00852480"/>
    <w:rsid w:val="00887739"/>
    <w:rsid w:val="008A4CF4"/>
    <w:rsid w:val="00911435"/>
    <w:rsid w:val="009653DB"/>
    <w:rsid w:val="00976CF0"/>
    <w:rsid w:val="00A93B22"/>
    <w:rsid w:val="00AA78BA"/>
    <w:rsid w:val="00AB7B23"/>
    <w:rsid w:val="00B0782B"/>
    <w:rsid w:val="00B46F92"/>
    <w:rsid w:val="00BA501F"/>
    <w:rsid w:val="00BC30B7"/>
    <w:rsid w:val="00BF7B98"/>
    <w:rsid w:val="00C4365D"/>
    <w:rsid w:val="00C46F16"/>
    <w:rsid w:val="00D21569"/>
    <w:rsid w:val="00D6322F"/>
    <w:rsid w:val="00DD019C"/>
    <w:rsid w:val="00F70556"/>
    <w:rsid w:val="00F97480"/>
    <w:rsid w:val="00FB2DBF"/>
    <w:rsid w:val="00FD3CF1"/>
    <w:rsid w:val="00FE60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B5F9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46F16"/>
    <w:pPr>
      <w:pBdr>
        <w:top w:val="nil"/>
        <w:left w:val="nil"/>
        <w:bottom w:val="nil"/>
        <w:right w:val="nil"/>
        <w:between w:val="nil"/>
        <w:bar w:val="nil"/>
      </w:pBdr>
    </w:pPr>
    <w:rPr>
      <w:rFonts w:ascii="Times New Roman" w:eastAsia="Arial Unicode MS" w:hAnsi="Times New Roman" w:cs="Times New Roman"/>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C46F16"/>
    <w:pPr>
      <w:pBdr>
        <w:top w:val="nil"/>
        <w:left w:val="nil"/>
        <w:bottom w:val="nil"/>
        <w:right w:val="nil"/>
        <w:between w:val="nil"/>
        <w:bar w:val="nil"/>
      </w:pBdr>
    </w:pPr>
    <w:rPr>
      <w:rFonts w:ascii="Cambria" w:eastAsia="Cambria" w:hAnsi="Cambria" w:cs="Cambria"/>
      <w:color w:val="000000"/>
      <w:u w:color="000000"/>
      <w:bdr w:val="nil"/>
    </w:rPr>
  </w:style>
  <w:style w:type="paragraph" w:styleId="ListParagraph">
    <w:name w:val="List Paragraph"/>
    <w:basedOn w:val="Normal"/>
    <w:uiPriority w:val="34"/>
    <w:qFormat/>
    <w:rsid w:val="00C46F16"/>
    <w:pPr>
      <w:ind w:left="720"/>
      <w:contextualSpacing/>
    </w:pPr>
  </w:style>
  <w:style w:type="paragraph" w:styleId="Header">
    <w:name w:val="header"/>
    <w:basedOn w:val="Normal"/>
    <w:link w:val="HeaderChar"/>
    <w:uiPriority w:val="99"/>
    <w:unhideWhenUsed/>
    <w:rsid w:val="00911435"/>
    <w:pPr>
      <w:tabs>
        <w:tab w:val="center" w:pos="4680"/>
        <w:tab w:val="right" w:pos="9360"/>
      </w:tabs>
    </w:pPr>
  </w:style>
  <w:style w:type="character" w:customStyle="1" w:styleId="HeaderChar">
    <w:name w:val="Header Char"/>
    <w:basedOn w:val="DefaultParagraphFont"/>
    <w:link w:val="Header"/>
    <w:uiPriority w:val="99"/>
    <w:rsid w:val="00911435"/>
    <w:rPr>
      <w:rFonts w:ascii="Times New Roman" w:eastAsia="Arial Unicode MS" w:hAnsi="Times New Roman" w:cs="Times New Roman"/>
      <w:bdr w:val="nil"/>
    </w:rPr>
  </w:style>
  <w:style w:type="paragraph" w:styleId="Footer">
    <w:name w:val="footer"/>
    <w:basedOn w:val="Normal"/>
    <w:link w:val="FooterChar"/>
    <w:uiPriority w:val="99"/>
    <w:unhideWhenUsed/>
    <w:rsid w:val="00911435"/>
    <w:pPr>
      <w:tabs>
        <w:tab w:val="center" w:pos="4680"/>
        <w:tab w:val="right" w:pos="9360"/>
      </w:tabs>
    </w:pPr>
  </w:style>
  <w:style w:type="character" w:customStyle="1" w:styleId="FooterChar">
    <w:name w:val="Footer Char"/>
    <w:basedOn w:val="DefaultParagraphFont"/>
    <w:link w:val="Footer"/>
    <w:uiPriority w:val="99"/>
    <w:rsid w:val="00911435"/>
    <w:rPr>
      <w:rFonts w:ascii="Times New Roman" w:eastAsia="Arial Unicode MS" w:hAnsi="Times New Roman" w:cs="Times New Roman"/>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344</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SUNY Cortland</Company>
  <LinksUpToDate>false</LinksUpToDate>
  <CharactersWithSpaces>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Stone</dc:creator>
  <cp:keywords/>
  <dc:description/>
  <cp:lastModifiedBy>Jenn McNamara</cp:lastModifiedBy>
  <cp:revision>8</cp:revision>
  <dcterms:created xsi:type="dcterms:W3CDTF">2018-02-07T13:33:00Z</dcterms:created>
  <dcterms:modified xsi:type="dcterms:W3CDTF">2018-02-07T13:41:00Z</dcterms:modified>
</cp:coreProperties>
</file>