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9115A" w14:textId="77777777" w:rsidR="004678D2" w:rsidRDefault="004678D2" w:rsidP="007B294D">
      <w:pPr>
        <w:jc w:val="center"/>
        <w:rPr>
          <w:rFonts w:ascii="Arial" w:hAnsi="Arial" w:cs="Arial"/>
          <w:lang w:eastAsia="ko-KR"/>
        </w:rPr>
      </w:pPr>
    </w:p>
    <w:p w14:paraId="4A5B64AA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F31A5BA" w14:textId="7D1B29B0" w:rsidR="00506C33" w:rsidRPr="00667900" w:rsidRDefault="001535BB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February</w:t>
      </w:r>
      <w:r w:rsidR="009C1E37">
        <w:rPr>
          <w:rFonts w:asciiTheme="minorHAnsi" w:hAnsiTheme="minorHAnsi" w:cs="Arial"/>
          <w:sz w:val="28"/>
          <w:szCs w:val="28"/>
        </w:rPr>
        <w:t xml:space="preserve"> 25</w:t>
      </w:r>
      <w:r w:rsidR="008B07E4">
        <w:rPr>
          <w:rFonts w:asciiTheme="minorHAnsi" w:hAnsiTheme="minorHAnsi" w:cs="Arial"/>
          <w:sz w:val="28"/>
          <w:szCs w:val="28"/>
        </w:rPr>
        <w:t>, 202</w:t>
      </w:r>
      <w:r w:rsidR="0086106F">
        <w:rPr>
          <w:rFonts w:asciiTheme="minorHAnsi" w:hAnsiTheme="minorHAnsi" w:cs="Arial"/>
          <w:sz w:val="28"/>
          <w:szCs w:val="28"/>
        </w:rPr>
        <w:t>1</w:t>
      </w:r>
    </w:p>
    <w:p w14:paraId="1EAF8D7D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BF7274C" w14:textId="25D3FABE" w:rsidR="00CE1519" w:rsidRPr="005A4372" w:rsidRDefault="00D46112" w:rsidP="00CE1519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</w:t>
      </w:r>
      <w:r w:rsidR="00F563FC" w:rsidRPr="002419CB">
        <w:rPr>
          <w:rFonts w:ascii="Calibri" w:hAnsi="Calibri" w:cs="Arial"/>
          <w:sz w:val="22"/>
          <w:szCs w:val="22"/>
          <w:u w:val="single"/>
        </w:rPr>
        <w:t xml:space="preserve">embers </w:t>
      </w:r>
      <w:r w:rsidR="00D44E9E" w:rsidRPr="00C93DBA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C93DBA">
        <w:rPr>
          <w:rFonts w:ascii="Calibri" w:hAnsi="Calibri" w:cs="Arial"/>
          <w:sz w:val="22"/>
          <w:szCs w:val="22"/>
        </w:rPr>
        <w:t xml:space="preserve">: </w:t>
      </w:r>
      <w:r w:rsidR="00CE1519">
        <w:rPr>
          <w:rFonts w:ascii="Calibri" w:hAnsi="Calibri" w:cs="Arial"/>
          <w:sz w:val="22"/>
          <w:szCs w:val="22"/>
        </w:rPr>
        <w:t xml:space="preserve">Nancy </w:t>
      </w:r>
      <w:proofErr w:type="gramStart"/>
      <w:r w:rsidR="00CE1519">
        <w:rPr>
          <w:rFonts w:ascii="Calibri" w:hAnsi="Calibri" w:cs="Arial"/>
          <w:sz w:val="22"/>
          <w:szCs w:val="22"/>
        </w:rPr>
        <w:t>Diller,  Carol</w:t>
      </w:r>
      <w:proofErr w:type="gramEnd"/>
      <w:r w:rsidR="00CE1519">
        <w:rPr>
          <w:rFonts w:ascii="Calibri" w:hAnsi="Calibri" w:cs="Arial"/>
          <w:sz w:val="22"/>
          <w:szCs w:val="22"/>
        </w:rPr>
        <w:t xml:space="preserve"> Van Der Karr, Lauren Delaubell, Daniel Radus, Douglas Armstead, Garrett Otto, Gregory Ketcham, Eunyoung Jung, Mecke Nagel, Ryan Fiddler, Stephen Cunningham</w:t>
      </w:r>
    </w:p>
    <w:p w14:paraId="09BC3486" w14:textId="77777777" w:rsidR="003B03C3" w:rsidRPr="00477286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1437A963" w14:textId="7CD2093F" w:rsidR="00D46112" w:rsidRPr="00C93DBA" w:rsidRDefault="00C20440" w:rsidP="00BF4099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C93DBA">
        <w:rPr>
          <w:rFonts w:ascii="Calibri" w:hAnsi="Calibri" w:cs="Arial"/>
          <w:sz w:val="22"/>
          <w:szCs w:val="22"/>
          <w:u w:val="single"/>
        </w:rPr>
        <w:t xml:space="preserve">Members </w:t>
      </w:r>
      <w:proofErr w:type="gramStart"/>
      <w:r w:rsidRPr="00C93DBA">
        <w:rPr>
          <w:rFonts w:ascii="Calibri" w:hAnsi="Calibri" w:cs="Arial"/>
          <w:sz w:val="22"/>
          <w:szCs w:val="22"/>
          <w:u w:val="single"/>
        </w:rPr>
        <w:t>Absent</w:t>
      </w:r>
      <w:r w:rsidR="008B07E4" w:rsidRPr="00C93DBA">
        <w:rPr>
          <w:rFonts w:ascii="Calibri" w:hAnsi="Calibri" w:cs="Arial"/>
          <w:sz w:val="22"/>
          <w:szCs w:val="22"/>
          <w:u w:val="single"/>
        </w:rPr>
        <w:t xml:space="preserve"> :</w:t>
      </w:r>
      <w:proofErr w:type="gramEnd"/>
      <w:r w:rsidR="0091331A" w:rsidRPr="00C93DBA">
        <w:rPr>
          <w:rFonts w:ascii="Calibri" w:hAnsi="Calibri" w:cs="Arial"/>
          <w:sz w:val="22"/>
          <w:szCs w:val="22"/>
        </w:rPr>
        <w:t xml:space="preserve"> </w:t>
      </w:r>
      <w:r w:rsidR="00AC5C1A" w:rsidRPr="00C93DBA">
        <w:rPr>
          <w:rFonts w:ascii="Calibri" w:hAnsi="Calibri" w:cs="Arial"/>
          <w:sz w:val="22"/>
          <w:szCs w:val="22"/>
        </w:rPr>
        <w:t xml:space="preserve">Daniel </w:t>
      </w:r>
      <w:proofErr w:type="spellStart"/>
      <w:r w:rsidR="00AC5C1A" w:rsidRPr="00C93DBA">
        <w:rPr>
          <w:rFonts w:ascii="Calibri" w:hAnsi="Calibri" w:cs="Arial"/>
          <w:sz w:val="22"/>
          <w:szCs w:val="22"/>
        </w:rPr>
        <w:t>Reischer</w:t>
      </w:r>
      <w:proofErr w:type="spellEnd"/>
    </w:p>
    <w:p w14:paraId="4FE689FB" w14:textId="29F01F79" w:rsidR="005A4372" w:rsidRPr="00C93DBA" w:rsidRDefault="005A4372" w:rsidP="00BF4099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C93DBA">
        <w:rPr>
          <w:rFonts w:ascii="Calibri" w:hAnsi="Calibri" w:cs="Arial"/>
          <w:sz w:val="22"/>
          <w:szCs w:val="22"/>
          <w:u w:val="single"/>
        </w:rPr>
        <w:t>Guest:</w:t>
      </w:r>
      <w:r w:rsidRPr="00C93DBA">
        <w:rPr>
          <w:rFonts w:ascii="Calibri" w:hAnsi="Calibri" w:cs="Arial"/>
          <w:sz w:val="22"/>
          <w:szCs w:val="22"/>
        </w:rPr>
        <w:t xml:space="preserve"> </w:t>
      </w:r>
      <w:r w:rsidR="00CE1519">
        <w:rPr>
          <w:rFonts w:ascii="Calibri" w:hAnsi="Calibri" w:cs="Arial"/>
          <w:sz w:val="22"/>
          <w:szCs w:val="22"/>
        </w:rPr>
        <w:t>Paul Arras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369"/>
        <w:gridCol w:w="6968"/>
        <w:gridCol w:w="3727"/>
      </w:tblGrid>
      <w:tr w:rsidR="0073369C" w:rsidRPr="00783B86" w14:paraId="6BCCD2B3" w14:textId="77777777" w:rsidTr="001A1C7B">
        <w:trPr>
          <w:trHeight w:val="430"/>
        </w:trPr>
        <w:tc>
          <w:tcPr>
            <w:tcW w:w="33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3669F0FD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9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194EF254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37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04B340E2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3910FCF4" w14:textId="77777777" w:rsidTr="001A1C7B">
        <w:trPr>
          <w:trHeight w:val="432"/>
        </w:trPr>
        <w:tc>
          <w:tcPr>
            <w:tcW w:w="3369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BBC0A80" w14:textId="77777777" w:rsidR="003B03C3" w:rsidRPr="005A5FEF" w:rsidRDefault="00B5098A" w:rsidP="001D5BE2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>Approval of Minutes</w:t>
            </w:r>
          </w:p>
        </w:tc>
        <w:tc>
          <w:tcPr>
            <w:tcW w:w="696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7EB9282" w14:textId="2D583D59" w:rsidR="003B03C3" w:rsidRPr="005A5FEF" w:rsidRDefault="005A4372" w:rsidP="009B42B0">
            <w:pPr>
              <w:rPr>
                <w:rFonts w:asciiTheme="minorHAnsi" w:hAnsiTheme="minorHAnsi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t>Approved</w:t>
            </w:r>
          </w:p>
        </w:tc>
        <w:tc>
          <w:tcPr>
            <w:tcW w:w="3727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3608667" w14:textId="77777777" w:rsidR="003B03C3" w:rsidRPr="005A5FEF" w:rsidRDefault="00B5098A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>Approved</w:t>
            </w:r>
          </w:p>
        </w:tc>
      </w:tr>
      <w:tr w:rsidR="009B42B0" w:rsidRPr="00506C33" w14:paraId="75135DEC" w14:textId="77777777" w:rsidTr="001A1C7B">
        <w:trPr>
          <w:trHeight w:val="378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BC4E6D1" w14:textId="77777777" w:rsidR="00AD335B" w:rsidRPr="005A5FEF" w:rsidRDefault="00D9694D" w:rsidP="00AD335B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sz w:val="22"/>
                <w:szCs w:val="22"/>
                <w:lang w:eastAsia="ko-KR"/>
              </w:rPr>
            </w:pPr>
            <w:r w:rsidRPr="005A5FEF">
              <w:rPr>
                <w:rFonts w:asciiTheme="minorHAnsi" w:hAnsiTheme="minorHAnsi" w:cs="Batang"/>
                <w:b/>
                <w:sz w:val="22"/>
                <w:szCs w:val="22"/>
                <w:lang w:eastAsia="ko-KR"/>
              </w:rPr>
              <w:t xml:space="preserve">Review any GE proposals in </w:t>
            </w:r>
            <w:proofErr w:type="spellStart"/>
            <w:r w:rsidRPr="005A5FEF">
              <w:rPr>
                <w:rFonts w:asciiTheme="minorHAnsi" w:hAnsiTheme="minorHAnsi" w:cs="Batang"/>
                <w:b/>
                <w:sz w:val="22"/>
                <w:szCs w:val="22"/>
                <w:lang w:eastAsia="ko-KR"/>
              </w:rPr>
              <w:t>Curriculog</w:t>
            </w:r>
            <w:proofErr w:type="spellEnd"/>
          </w:p>
        </w:tc>
        <w:tc>
          <w:tcPr>
            <w:tcW w:w="69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2F15442" w14:textId="0EFDA5C3" w:rsidR="00382A71" w:rsidRPr="005A5FEF" w:rsidRDefault="00382A71" w:rsidP="00382A71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t>COM 200 course (Communication History) was submitted to add GE 4 attribute.</w:t>
            </w:r>
            <w:r w:rsidR="00A1497E" w:rsidRPr="005A5FEF">
              <w:rPr>
                <w:rFonts w:asciiTheme="minorHAnsi" w:hAnsiTheme="minorHAnsi"/>
                <w:sz w:val="22"/>
                <w:szCs w:val="22"/>
              </w:rPr>
              <w:t xml:space="preserve"> It is currently GE 5 course.</w:t>
            </w:r>
            <w:r w:rsidRPr="005A5FEF">
              <w:rPr>
                <w:rFonts w:asciiTheme="minorHAnsi" w:hAnsiTheme="minorHAnsi"/>
                <w:sz w:val="22"/>
                <w:szCs w:val="22"/>
              </w:rPr>
              <w:t xml:space="preserve"> Paul </w:t>
            </w:r>
            <w:proofErr w:type="spellStart"/>
            <w:r w:rsidRPr="005A5FEF">
              <w:rPr>
                <w:rFonts w:asciiTheme="minorHAnsi" w:hAnsiTheme="minorHAnsi"/>
                <w:sz w:val="22"/>
                <w:szCs w:val="22"/>
              </w:rPr>
              <w:t>Arrasl</w:t>
            </w:r>
            <w:proofErr w:type="spellEnd"/>
            <w:r w:rsidRPr="005A5FE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1497E" w:rsidRPr="005A5FEF">
              <w:rPr>
                <w:rFonts w:asciiTheme="minorHAnsi" w:hAnsiTheme="minorHAnsi"/>
                <w:sz w:val="22"/>
                <w:szCs w:val="22"/>
              </w:rPr>
              <w:t xml:space="preserve">came to the meeting and </w:t>
            </w:r>
            <w:r w:rsidRPr="005A5FEF">
              <w:rPr>
                <w:rFonts w:asciiTheme="minorHAnsi" w:hAnsiTheme="minorHAnsi"/>
                <w:sz w:val="22"/>
                <w:szCs w:val="22"/>
              </w:rPr>
              <w:t>addressed GE committee’s questions</w:t>
            </w:r>
          </w:p>
          <w:p w14:paraId="468F5B6E" w14:textId="63DA1242" w:rsidR="00A1497E" w:rsidRPr="005A5FEF" w:rsidRDefault="00A1497E" w:rsidP="001A1C7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t xml:space="preserve">This is summary of Paul’s responses: 1) This course covers contents 20% (western in general) vs. 80% (the U.S. focus). </w:t>
            </w:r>
            <w:r w:rsidRPr="005A5FEF">
              <w:rPr>
                <w:rFonts w:asciiTheme="minorHAnsi" w:hAnsiTheme="minorHAnsi" w:cs="AppleSystemUIFont"/>
                <w:sz w:val="22"/>
                <w:szCs w:val="22"/>
              </w:rPr>
              <w:t>The class contents cover communication history focusing on America.</w:t>
            </w:r>
            <w:r w:rsidRPr="005A5FEF">
              <w:rPr>
                <w:rFonts w:asciiTheme="minorHAnsi" w:hAnsiTheme="minorHAnsi"/>
                <w:sz w:val="22"/>
                <w:szCs w:val="22"/>
              </w:rPr>
              <w:t xml:space="preserve"> 2) Regarding SLO3, students learn how both technologies and ideas travel between </w:t>
            </w:r>
            <w:proofErr w:type="spellStart"/>
            <w:r w:rsidRPr="005A5FEF">
              <w:rPr>
                <w:rFonts w:asciiTheme="minorHAnsi" w:hAnsiTheme="minorHAnsi"/>
                <w:sz w:val="22"/>
                <w:szCs w:val="22"/>
              </w:rPr>
              <w:t>Euope</w:t>
            </w:r>
            <w:proofErr w:type="spellEnd"/>
            <w:r w:rsidRPr="005A5FEF">
              <w:rPr>
                <w:rFonts w:asciiTheme="minorHAnsi" w:hAnsiTheme="minorHAnsi"/>
                <w:sz w:val="22"/>
                <w:szCs w:val="22"/>
              </w:rPr>
              <w:t xml:space="preserve"> and the U.S. 3) This course also covers contemporary U.S. history (e.g., BLM) in connection to communication. Bu</w:t>
            </w:r>
            <w:r w:rsidR="00813742">
              <w:rPr>
                <w:rFonts w:asciiTheme="minorHAnsi" w:hAnsiTheme="minorHAnsi"/>
                <w:sz w:val="22"/>
                <w:szCs w:val="22"/>
              </w:rPr>
              <w:t>t</w:t>
            </w:r>
            <w:r w:rsidRPr="005A5FEF">
              <w:rPr>
                <w:rFonts w:asciiTheme="minorHAnsi" w:hAnsiTheme="minorHAnsi"/>
                <w:sz w:val="22"/>
                <w:szCs w:val="22"/>
              </w:rPr>
              <w:t xml:space="preserve"> the syllabus does not have related readings for the contemporary issues.  4) Regarding GE description</w:t>
            </w:r>
            <w:r w:rsidR="001A1C7B" w:rsidRPr="005A5FEF">
              <w:rPr>
                <w:rFonts w:asciiTheme="minorHAnsi" w:hAnsiTheme="minorHAnsi"/>
                <w:sz w:val="22"/>
                <w:szCs w:val="22"/>
              </w:rPr>
              <w:t xml:space="preserve"> (American society and state)</w:t>
            </w:r>
            <w:r w:rsidRPr="005A5FEF">
              <w:rPr>
                <w:rFonts w:asciiTheme="minorHAnsi" w:hAnsiTheme="minorHAnsi"/>
                <w:sz w:val="22"/>
                <w:szCs w:val="22"/>
              </w:rPr>
              <w:t xml:space="preserve">, students discuss how communication (media) power relates to the growth of state and global power. </w:t>
            </w:r>
            <w:r w:rsidR="00425616" w:rsidRPr="005A5FEF">
              <w:rPr>
                <w:rFonts w:asciiTheme="minorHAnsi" w:hAnsiTheme="minorHAnsi"/>
                <w:sz w:val="22"/>
                <w:szCs w:val="22"/>
              </w:rPr>
              <w:t>(e.g., American revolution)</w:t>
            </w:r>
          </w:p>
          <w:p w14:paraId="74F38AA8" w14:textId="4DA2B3A2" w:rsidR="00382A71" w:rsidRPr="005A5FEF" w:rsidRDefault="00A1497E" w:rsidP="00A1497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ppleSystemUIFont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t xml:space="preserve">Committee suggested that focusing only </w:t>
            </w:r>
            <w:r w:rsidR="00813742">
              <w:rPr>
                <w:rFonts w:asciiTheme="minorHAnsi" w:hAnsiTheme="minorHAnsi"/>
                <w:sz w:val="22"/>
                <w:szCs w:val="22"/>
              </w:rPr>
              <w:t xml:space="preserve">on </w:t>
            </w:r>
            <w:r w:rsidRPr="005A5FEF">
              <w:rPr>
                <w:rFonts w:asciiTheme="minorHAnsi" w:hAnsiTheme="minorHAnsi"/>
                <w:sz w:val="22"/>
                <w:szCs w:val="22"/>
              </w:rPr>
              <w:t xml:space="preserve">GE 4 – letting GE 5 go – may strengthen this </w:t>
            </w:r>
            <w:proofErr w:type="gramStart"/>
            <w:r w:rsidRPr="005A5FEF">
              <w:rPr>
                <w:rFonts w:asciiTheme="minorHAnsi" w:hAnsiTheme="minorHAnsi"/>
                <w:sz w:val="22"/>
                <w:szCs w:val="22"/>
              </w:rPr>
              <w:t>course</w:t>
            </w:r>
            <w:r w:rsidR="001A1C7B" w:rsidRPr="005A5FEF">
              <w:rPr>
                <w:rFonts w:asciiTheme="minorHAnsi" w:hAnsiTheme="minorHAnsi"/>
                <w:sz w:val="22"/>
                <w:szCs w:val="22"/>
              </w:rPr>
              <w:t>, and</w:t>
            </w:r>
            <w:proofErr w:type="gramEnd"/>
            <w:r w:rsidR="001A1C7B" w:rsidRPr="005A5FEF">
              <w:rPr>
                <w:rFonts w:asciiTheme="minorHAnsi" w:hAnsiTheme="minorHAnsi"/>
                <w:sz w:val="22"/>
                <w:szCs w:val="22"/>
              </w:rPr>
              <w:t xml:space="preserve"> renaming a course to clarify students’ understanding of the nature of this course. </w:t>
            </w:r>
            <w:r w:rsidRPr="005A5FE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D3E96CF" w14:textId="19324E5F" w:rsidR="001A1C7B" w:rsidRPr="005A5FEF" w:rsidRDefault="00A1497E" w:rsidP="0042561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ppleSystemUIFont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t xml:space="preserve">The committee </w:t>
            </w:r>
            <w:r w:rsidR="001A1C7B" w:rsidRPr="005A5FEF">
              <w:rPr>
                <w:rFonts w:asciiTheme="minorHAnsi" w:hAnsiTheme="minorHAnsi"/>
                <w:sz w:val="22"/>
                <w:szCs w:val="22"/>
              </w:rPr>
              <w:t xml:space="preserve">voted 6:2 to approve the course with the contingency </w:t>
            </w:r>
            <w:r w:rsidR="00813742">
              <w:rPr>
                <w:rFonts w:asciiTheme="minorHAnsi" w:hAnsiTheme="minorHAnsi"/>
                <w:sz w:val="22"/>
                <w:szCs w:val="22"/>
              </w:rPr>
              <w:t>of</w:t>
            </w:r>
            <w:r w:rsidR="001A1C7B" w:rsidRPr="005A5FEF">
              <w:rPr>
                <w:rFonts w:asciiTheme="minorHAnsi" w:hAnsiTheme="minorHAnsi"/>
                <w:sz w:val="22"/>
                <w:szCs w:val="22"/>
              </w:rPr>
              <w:t xml:space="preserve"> removal of GE 5 and changing the course title. </w:t>
            </w:r>
          </w:p>
          <w:p w14:paraId="12DA24E4" w14:textId="77777777" w:rsidR="00BE30CD" w:rsidRPr="005A5FEF" w:rsidRDefault="00BE30CD" w:rsidP="00C007B0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1FAF65B9" w14:textId="5DDEE958" w:rsidR="00C15529" w:rsidRPr="005A5FEF" w:rsidRDefault="00BE30CD" w:rsidP="00C007B0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t>Reviewed AAS 315 course</w:t>
            </w:r>
            <w:r w:rsidR="00425616" w:rsidRPr="005A5FEF">
              <w:rPr>
                <w:rFonts w:asciiTheme="minorHAnsi" w:hAnsiTheme="minorHAnsi"/>
                <w:sz w:val="22"/>
                <w:szCs w:val="22"/>
              </w:rPr>
              <w:t xml:space="preserve"> proposal</w:t>
            </w:r>
          </w:p>
          <w:p w14:paraId="07D9F988" w14:textId="15E61A68" w:rsidR="00425616" w:rsidRPr="005A5FEF" w:rsidRDefault="00425616" w:rsidP="0042561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t xml:space="preserve">This is </w:t>
            </w:r>
            <w:proofErr w:type="gramStart"/>
            <w:r w:rsidRPr="005A5FEF">
              <w:rPr>
                <w:rFonts w:asciiTheme="minorHAnsi" w:hAnsiTheme="minorHAnsi"/>
                <w:sz w:val="22"/>
                <w:szCs w:val="22"/>
              </w:rPr>
              <w:t>cross-listed</w:t>
            </w:r>
            <w:proofErr w:type="gramEnd"/>
            <w:r w:rsidRPr="005A5FEF">
              <w:rPr>
                <w:rFonts w:asciiTheme="minorHAnsi" w:hAnsiTheme="minorHAnsi"/>
                <w:sz w:val="22"/>
                <w:szCs w:val="22"/>
              </w:rPr>
              <w:t xml:space="preserve"> with ECO 315 which was already approved. </w:t>
            </w:r>
          </w:p>
          <w:p w14:paraId="5C2CC1CB" w14:textId="4BE27888" w:rsidR="00425616" w:rsidRPr="005A5FEF" w:rsidRDefault="00425616" w:rsidP="0042561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t xml:space="preserve">Approved unanimously. </w:t>
            </w:r>
          </w:p>
          <w:p w14:paraId="332568BD" w14:textId="3D2FDE8C" w:rsidR="00C15529" w:rsidRPr="005A5FEF" w:rsidRDefault="00C15529" w:rsidP="00C007B0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70796A10" w14:textId="77777777" w:rsidR="00C15529" w:rsidRPr="005A5FEF" w:rsidRDefault="00C15529" w:rsidP="00C007B0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5C506F88" w14:textId="77777777" w:rsidR="00425616" w:rsidRPr="005A5FEF" w:rsidRDefault="00425616" w:rsidP="00C007B0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11EE3254" w14:textId="21D5D038" w:rsidR="00425616" w:rsidRPr="005A5FEF" w:rsidRDefault="00425616" w:rsidP="00C007B0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Reviewed </w:t>
            </w:r>
            <w:r w:rsidR="00C15529" w:rsidRPr="005A5FEF">
              <w:rPr>
                <w:rFonts w:asciiTheme="minorHAnsi" w:hAnsiTheme="minorHAnsi"/>
                <w:sz w:val="22"/>
                <w:szCs w:val="22"/>
              </w:rPr>
              <w:t xml:space="preserve">SCI 304 </w:t>
            </w:r>
            <w:r w:rsidRPr="005A5FEF">
              <w:rPr>
                <w:rFonts w:asciiTheme="minorHAnsi" w:hAnsiTheme="minorHAnsi"/>
                <w:sz w:val="22"/>
                <w:szCs w:val="22"/>
              </w:rPr>
              <w:t>co</w:t>
            </w:r>
            <w:r w:rsidR="00813742">
              <w:rPr>
                <w:rFonts w:asciiTheme="minorHAnsi" w:hAnsiTheme="minorHAnsi"/>
                <w:sz w:val="22"/>
                <w:szCs w:val="22"/>
              </w:rPr>
              <w:t>u</w:t>
            </w:r>
            <w:r w:rsidRPr="005A5FEF">
              <w:rPr>
                <w:rFonts w:asciiTheme="minorHAnsi" w:hAnsiTheme="minorHAnsi"/>
                <w:sz w:val="22"/>
                <w:szCs w:val="22"/>
              </w:rPr>
              <w:t xml:space="preserve">rse proposal to remove GE 3 attribute. </w:t>
            </w:r>
          </w:p>
          <w:p w14:paraId="7334CC6D" w14:textId="22A1A86C" w:rsidR="00425616" w:rsidRPr="005A5FEF" w:rsidRDefault="00425616" w:rsidP="0042561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t>The instructor has been changing</w:t>
            </w:r>
            <w:r w:rsidR="00813742">
              <w:rPr>
                <w:rFonts w:asciiTheme="minorHAnsi" w:hAnsiTheme="minorHAnsi"/>
                <w:sz w:val="22"/>
                <w:szCs w:val="22"/>
              </w:rPr>
              <w:t>,</w:t>
            </w:r>
            <w:r w:rsidRPr="005A5FEF">
              <w:rPr>
                <w:rFonts w:asciiTheme="minorHAnsi" w:hAnsiTheme="minorHAnsi"/>
                <w:sz w:val="22"/>
                <w:szCs w:val="22"/>
              </w:rPr>
              <w:t xml:space="preserve"> and it does not have social science component anymore. </w:t>
            </w:r>
          </w:p>
          <w:p w14:paraId="34405579" w14:textId="62A52F9C" w:rsidR="00C15529" w:rsidRPr="005A5FEF" w:rsidRDefault="00425616" w:rsidP="0042561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t xml:space="preserve">Approved unanimously. </w:t>
            </w:r>
          </w:p>
          <w:p w14:paraId="7F70CA16" w14:textId="2505B83D" w:rsidR="00C15529" w:rsidRPr="005A5FEF" w:rsidRDefault="00C15529" w:rsidP="00C007B0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3C9BB621" w14:textId="77777777" w:rsidR="004B4D16" w:rsidRPr="005A5FEF" w:rsidRDefault="00425616" w:rsidP="00C007B0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t>Reviewed B</w:t>
            </w:r>
            <w:r w:rsidR="00C15529" w:rsidRPr="005A5FEF">
              <w:rPr>
                <w:rFonts w:asciiTheme="minorHAnsi" w:hAnsiTheme="minorHAnsi"/>
                <w:sz w:val="22"/>
                <w:szCs w:val="22"/>
              </w:rPr>
              <w:t xml:space="preserve">IO 203 </w:t>
            </w:r>
            <w:r w:rsidR="004B4D16" w:rsidRPr="005A5FEF">
              <w:rPr>
                <w:rFonts w:asciiTheme="minorHAnsi" w:hAnsiTheme="minorHAnsi"/>
                <w:sz w:val="22"/>
                <w:szCs w:val="22"/>
              </w:rPr>
              <w:t>course proposal</w:t>
            </w:r>
          </w:p>
          <w:p w14:paraId="757D5664" w14:textId="77777777" w:rsidR="004B4D16" w:rsidRPr="005A5FEF" w:rsidRDefault="004B4D16" w:rsidP="004B4D1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t xml:space="preserve">There is </w:t>
            </w:r>
            <w:r w:rsidR="00C15529" w:rsidRPr="005A5FEF">
              <w:rPr>
                <w:rFonts w:asciiTheme="minorHAnsi" w:hAnsiTheme="minorHAnsi"/>
                <w:sz w:val="22"/>
                <w:szCs w:val="22"/>
              </w:rPr>
              <w:t xml:space="preserve">no </w:t>
            </w:r>
            <w:proofErr w:type="spellStart"/>
            <w:r w:rsidR="00C15529" w:rsidRPr="005A5FEF">
              <w:rPr>
                <w:rFonts w:asciiTheme="minorHAnsi" w:hAnsiTheme="minorHAnsi"/>
                <w:sz w:val="22"/>
                <w:szCs w:val="22"/>
              </w:rPr>
              <w:t>attachement</w:t>
            </w:r>
            <w:proofErr w:type="spellEnd"/>
            <w:r w:rsidR="00C15529" w:rsidRPr="005A5FEF">
              <w:rPr>
                <w:rFonts w:asciiTheme="minorHAnsi" w:hAnsiTheme="minorHAnsi"/>
                <w:sz w:val="22"/>
                <w:szCs w:val="22"/>
              </w:rPr>
              <w:t xml:space="preserve"> of department comments</w:t>
            </w:r>
            <w:r w:rsidRPr="005A5FEF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470C44EC" w14:textId="159B01A2" w:rsidR="004B4D16" w:rsidRPr="005A5FEF" w:rsidRDefault="004B4D16" w:rsidP="004B4D1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t>Committee discussed about pre-</w:t>
            </w:r>
            <w:proofErr w:type="spellStart"/>
            <w:r w:rsidRPr="005A5FEF">
              <w:rPr>
                <w:rFonts w:asciiTheme="minorHAnsi" w:hAnsiTheme="minorHAnsi"/>
                <w:sz w:val="22"/>
                <w:szCs w:val="22"/>
              </w:rPr>
              <w:t>reqs</w:t>
            </w:r>
            <w:proofErr w:type="spellEnd"/>
            <w:r w:rsidRPr="005A5FEF">
              <w:rPr>
                <w:rFonts w:asciiTheme="minorHAnsi" w:hAnsiTheme="minorHAnsi"/>
                <w:sz w:val="22"/>
                <w:szCs w:val="22"/>
              </w:rPr>
              <w:t>: one year of undergraduate level biology (BIO 201/202 or BIO 110/111)”.</w:t>
            </w:r>
          </w:p>
          <w:p w14:paraId="0C380BAE" w14:textId="77777777" w:rsidR="004B4D16" w:rsidRPr="005A5FEF" w:rsidRDefault="004B4D16" w:rsidP="004B4D1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t xml:space="preserve">It was not </w:t>
            </w:r>
            <w:r w:rsidR="001970F8" w:rsidRPr="005A5FEF">
              <w:rPr>
                <w:rFonts w:asciiTheme="minorHAnsi" w:hAnsiTheme="minorHAnsi"/>
                <w:sz w:val="22"/>
                <w:szCs w:val="22"/>
              </w:rPr>
              <w:t xml:space="preserve">clear what </w:t>
            </w:r>
            <w:r w:rsidRPr="005A5FEF">
              <w:rPr>
                <w:rFonts w:asciiTheme="minorHAnsi" w:hAnsiTheme="minorHAnsi"/>
                <w:sz w:val="22"/>
                <w:szCs w:val="22"/>
              </w:rPr>
              <w:t xml:space="preserve">“one year” pre-req means. </w:t>
            </w:r>
          </w:p>
          <w:p w14:paraId="48D49E21" w14:textId="797DD209" w:rsidR="001970F8" w:rsidRPr="005A5FEF" w:rsidRDefault="004B4D16" w:rsidP="004B4D1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t xml:space="preserve">Many students take 100 and 200 level Bio classes. </w:t>
            </w:r>
            <w:proofErr w:type="gramStart"/>
            <w:r w:rsidRPr="005A5FEF">
              <w:rPr>
                <w:rFonts w:asciiTheme="minorHAnsi" w:hAnsiTheme="minorHAnsi"/>
                <w:sz w:val="22"/>
                <w:szCs w:val="22"/>
              </w:rPr>
              <w:t>But,</w:t>
            </w:r>
            <w:proofErr w:type="gramEnd"/>
            <w:r w:rsidRPr="005A5FEF">
              <w:rPr>
                <w:rFonts w:asciiTheme="minorHAnsi" w:hAnsiTheme="minorHAnsi"/>
                <w:sz w:val="22"/>
                <w:szCs w:val="22"/>
              </w:rPr>
              <w:t xml:space="preserve"> this pre-req will still limit students who can take this course. </w:t>
            </w:r>
          </w:p>
          <w:p w14:paraId="538B1536" w14:textId="1F1572E4" w:rsidR="001970F8" w:rsidRPr="005A5FEF" w:rsidRDefault="004B4D16" w:rsidP="004B4D1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t>GE courses usually do not have pre-req while some GE 2 courses have pre-</w:t>
            </w:r>
            <w:proofErr w:type="spellStart"/>
            <w:r w:rsidRPr="005A5FEF">
              <w:rPr>
                <w:rFonts w:asciiTheme="minorHAnsi" w:hAnsiTheme="minorHAnsi"/>
                <w:sz w:val="22"/>
                <w:szCs w:val="22"/>
              </w:rPr>
              <w:t>reqs</w:t>
            </w:r>
            <w:proofErr w:type="spellEnd"/>
            <w:r w:rsidRPr="005A5FEF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2A77814A" w14:textId="57998BD1" w:rsidR="004B4D16" w:rsidRPr="005A5FEF" w:rsidRDefault="004B4D16" w:rsidP="004B4D1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t>The rationales for pre-</w:t>
            </w:r>
            <w:proofErr w:type="spellStart"/>
            <w:r w:rsidRPr="005A5FEF">
              <w:rPr>
                <w:rFonts w:asciiTheme="minorHAnsi" w:hAnsiTheme="minorHAnsi"/>
                <w:sz w:val="22"/>
                <w:szCs w:val="22"/>
              </w:rPr>
              <w:t>reqs</w:t>
            </w:r>
            <w:proofErr w:type="spellEnd"/>
            <w:r w:rsidRPr="005A5FEF">
              <w:rPr>
                <w:rFonts w:asciiTheme="minorHAnsi" w:hAnsiTheme="minorHAnsi"/>
                <w:sz w:val="22"/>
                <w:szCs w:val="22"/>
              </w:rPr>
              <w:t xml:space="preserve"> need to be provided. </w:t>
            </w:r>
          </w:p>
          <w:p w14:paraId="38844312" w14:textId="14E54682" w:rsidR="001970F8" w:rsidRPr="005A5FEF" w:rsidRDefault="004B4D16" w:rsidP="005A5FEF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t xml:space="preserve">There are more </w:t>
            </w:r>
            <w:r w:rsidR="001970F8" w:rsidRPr="005A5FEF">
              <w:rPr>
                <w:rFonts w:asciiTheme="minorHAnsi" w:hAnsiTheme="minorHAnsi"/>
                <w:sz w:val="22"/>
                <w:szCs w:val="22"/>
              </w:rPr>
              <w:t xml:space="preserve">equivalent courses </w:t>
            </w:r>
            <w:r w:rsidRPr="005A5FEF">
              <w:rPr>
                <w:rFonts w:asciiTheme="minorHAnsi" w:hAnsiTheme="minorHAnsi"/>
                <w:sz w:val="22"/>
                <w:szCs w:val="22"/>
              </w:rPr>
              <w:t>to this course besides MAT 201 and PSY 201</w:t>
            </w:r>
            <w:r w:rsidR="005D1F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970F8" w:rsidRPr="005A5FEF">
              <w:rPr>
                <w:rFonts w:asciiTheme="minorHAnsi" w:hAnsiTheme="minorHAnsi"/>
                <w:sz w:val="22"/>
                <w:szCs w:val="22"/>
              </w:rPr>
              <w:t>that cannot be taken with BIO 203</w:t>
            </w:r>
          </w:p>
          <w:p w14:paraId="3E07525F" w14:textId="39EFDE7A" w:rsidR="001970F8" w:rsidRPr="005A5FEF" w:rsidRDefault="001970F8" w:rsidP="00C007B0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4236D19A" w14:textId="18507EE8" w:rsidR="001970F8" w:rsidRPr="005A5FEF" w:rsidRDefault="001970F8" w:rsidP="00C007B0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t>Assessment (send a letter directly, thank you for submitting)</w:t>
            </w:r>
          </w:p>
          <w:p w14:paraId="40492A0D" w14:textId="5FED33F9" w:rsidR="00192D07" w:rsidRPr="005A5FEF" w:rsidRDefault="00192D07" w:rsidP="00192D0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36025C1" w14:textId="5F4B665B" w:rsidR="00BE30CD" w:rsidRPr="005A5FEF" w:rsidRDefault="00C93DBA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Approved</w:t>
            </w:r>
            <w:r w:rsidR="00BE30CD" w:rsidRPr="005A5FEF">
              <w:rPr>
                <w:rFonts w:asciiTheme="minorHAnsi" w:hAnsiTheme="minorHAnsi"/>
                <w:b/>
                <w:sz w:val="22"/>
                <w:szCs w:val="22"/>
              </w:rPr>
              <w:t xml:space="preserve"> COM 200 as GE 4 category</w:t>
            </w:r>
            <w:r w:rsidR="001A1C7B" w:rsidRPr="005A5FEF">
              <w:rPr>
                <w:rFonts w:asciiTheme="minorHAnsi" w:hAnsiTheme="minorHAnsi"/>
                <w:b/>
                <w:sz w:val="22"/>
                <w:szCs w:val="22"/>
              </w:rPr>
              <w:t xml:space="preserve"> with contingency (removal of GE 5 attribute and change of title)</w:t>
            </w:r>
          </w:p>
          <w:p w14:paraId="05E97B3B" w14:textId="77777777" w:rsidR="00192D07" w:rsidRPr="005A5FEF" w:rsidRDefault="00192D07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CD91A3D" w14:textId="77777777" w:rsidR="00192D07" w:rsidRPr="005A5FEF" w:rsidRDefault="00192D07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CB2C729" w14:textId="77777777" w:rsidR="00192D07" w:rsidRPr="005A5FEF" w:rsidRDefault="00192D07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0DBA52C" w14:textId="77777777" w:rsidR="00192D07" w:rsidRPr="005A5FEF" w:rsidRDefault="00192D07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D7738D4" w14:textId="77777777" w:rsidR="00192D07" w:rsidRPr="005A5FEF" w:rsidRDefault="00192D07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5DFE4D3" w14:textId="77777777" w:rsidR="00192D07" w:rsidRPr="005A5FEF" w:rsidRDefault="00192D07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2D77AA1" w14:textId="77777777" w:rsidR="00192D07" w:rsidRPr="005A5FEF" w:rsidRDefault="00192D07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BDC3910" w14:textId="77777777" w:rsidR="00425616" w:rsidRPr="005A5FEF" w:rsidRDefault="004256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4574AC2" w14:textId="77777777" w:rsidR="00425616" w:rsidRPr="005A5FEF" w:rsidRDefault="004256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C51329D" w14:textId="77777777" w:rsidR="00425616" w:rsidRPr="005A5FEF" w:rsidRDefault="004256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B942AED" w14:textId="77777777" w:rsidR="00425616" w:rsidRPr="005A5FEF" w:rsidRDefault="004256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5D13AEE" w14:textId="77777777" w:rsidR="00425616" w:rsidRPr="005A5FEF" w:rsidRDefault="004256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4ACD18D" w14:textId="77777777" w:rsidR="00425616" w:rsidRPr="005A5FEF" w:rsidRDefault="004256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9B96E16" w14:textId="77777777" w:rsidR="00425616" w:rsidRPr="005A5FEF" w:rsidRDefault="004256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D6D0D8D" w14:textId="77777777" w:rsidR="00425616" w:rsidRPr="005A5FEF" w:rsidRDefault="004256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B0B0A3F" w14:textId="77777777" w:rsidR="00425616" w:rsidRPr="005A5FEF" w:rsidRDefault="004256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5E3746E" w14:textId="77777777" w:rsidR="00425616" w:rsidRPr="005A5FEF" w:rsidRDefault="004256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5023DCC" w14:textId="77777777" w:rsidR="00425616" w:rsidRPr="005A5FEF" w:rsidRDefault="004256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14F54B4" w14:textId="77777777" w:rsidR="00425616" w:rsidRPr="005A5FEF" w:rsidRDefault="004256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>Approved AAS 315 proposal</w:t>
            </w:r>
          </w:p>
          <w:p w14:paraId="0A8A71CD" w14:textId="77777777" w:rsidR="00425616" w:rsidRPr="005A5FEF" w:rsidRDefault="004256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820E6A1" w14:textId="77777777" w:rsidR="00425616" w:rsidRPr="005A5FEF" w:rsidRDefault="004256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9D9951A" w14:textId="77777777" w:rsidR="00425616" w:rsidRPr="005A5FEF" w:rsidRDefault="004256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6C59D89" w14:textId="77777777" w:rsidR="00425616" w:rsidRPr="005A5FEF" w:rsidRDefault="004256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46DEC54" w14:textId="77777777" w:rsidR="00425616" w:rsidRPr="005A5FEF" w:rsidRDefault="004256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CBC1722" w14:textId="77777777" w:rsidR="00425616" w:rsidRPr="005A5FEF" w:rsidRDefault="004256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 xml:space="preserve">Approved SCI 304 </w:t>
            </w:r>
            <w:proofErr w:type="spellStart"/>
            <w:r w:rsidRPr="005A5FEF">
              <w:rPr>
                <w:rFonts w:asciiTheme="minorHAnsi" w:hAnsiTheme="minorHAnsi"/>
                <w:b/>
                <w:sz w:val="22"/>
                <w:szCs w:val="22"/>
              </w:rPr>
              <w:t>propposal</w:t>
            </w:r>
            <w:proofErr w:type="spellEnd"/>
            <w:r w:rsidRPr="005A5FEF">
              <w:rPr>
                <w:rFonts w:asciiTheme="minorHAnsi" w:hAnsiTheme="minorHAnsi"/>
                <w:b/>
                <w:sz w:val="22"/>
                <w:szCs w:val="22"/>
              </w:rPr>
              <w:t xml:space="preserve"> (drop GE 3 attribute)</w:t>
            </w:r>
          </w:p>
          <w:p w14:paraId="4FC98700" w14:textId="77777777" w:rsidR="004B4D16" w:rsidRPr="005A5FEF" w:rsidRDefault="004B4D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C810E75" w14:textId="77777777" w:rsidR="004B4D16" w:rsidRPr="005A5FEF" w:rsidRDefault="004B4D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7364D2E" w14:textId="77777777" w:rsidR="004B4D16" w:rsidRPr="005A5FEF" w:rsidRDefault="004B4D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D790111" w14:textId="77777777" w:rsidR="004B4D16" w:rsidRPr="005A5FEF" w:rsidRDefault="004B4D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 xml:space="preserve">Ask to </w:t>
            </w:r>
            <w:proofErr w:type="spellStart"/>
            <w:r w:rsidRPr="005A5FEF">
              <w:rPr>
                <w:rFonts w:asciiTheme="minorHAnsi" w:hAnsiTheme="minorHAnsi"/>
                <w:b/>
                <w:sz w:val="22"/>
                <w:szCs w:val="22"/>
              </w:rPr>
              <w:t>provie</w:t>
            </w:r>
            <w:proofErr w:type="spellEnd"/>
            <w:r w:rsidRPr="005A5FEF">
              <w:rPr>
                <w:rFonts w:asciiTheme="minorHAnsi" w:hAnsiTheme="minorHAnsi"/>
                <w:b/>
                <w:sz w:val="22"/>
                <w:szCs w:val="22"/>
              </w:rPr>
              <w:t xml:space="preserve"> rationales to have pre-</w:t>
            </w:r>
            <w:proofErr w:type="spellStart"/>
            <w:r w:rsidRPr="005A5FEF">
              <w:rPr>
                <w:rFonts w:asciiTheme="minorHAnsi" w:hAnsiTheme="minorHAnsi"/>
                <w:b/>
                <w:sz w:val="22"/>
                <w:szCs w:val="22"/>
              </w:rPr>
              <w:t>reqs</w:t>
            </w:r>
            <w:proofErr w:type="spellEnd"/>
            <w:r w:rsidRPr="005A5FEF">
              <w:rPr>
                <w:rFonts w:asciiTheme="minorHAnsi" w:hAnsiTheme="minorHAnsi"/>
                <w:b/>
                <w:sz w:val="22"/>
                <w:szCs w:val="22"/>
              </w:rPr>
              <w:t xml:space="preserve"> for this course. </w:t>
            </w:r>
          </w:p>
          <w:p w14:paraId="70910D3F" w14:textId="77777777" w:rsidR="004B4D16" w:rsidRPr="005A5FEF" w:rsidRDefault="004B4D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E073950" w14:textId="77777777" w:rsidR="004B4D16" w:rsidRPr="005A5FEF" w:rsidRDefault="004B4D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CD5FCB" w14:textId="77777777" w:rsidR="004B4D16" w:rsidRPr="005A5FEF" w:rsidRDefault="004B4D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F89FC80" w14:textId="77777777" w:rsidR="004B4D16" w:rsidRPr="005A5FEF" w:rsidRDefault="004B4D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9788B81" w14:textId="77777777" w:rsidR="004B4D16" w:rsidRPr="005A5FEF" w:rsidRDefault="004B4D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6E1D70C" w14:textId="412913E6" w:rsidR="004B4D16" w:rsidRPr="005A5FEF" w:rsidRDefault="004B4D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7541BFE" w14:textId="77777777" w:rsidR="004B4D16" w:rsidRPr="005A5FEF" w:rsidRDefault="004B4D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1DF0D70" w14:textId="2D5E662D" w:rsidR="004B4D16" w:rsidRPr="005A5FEF" w:rsidRDefault="004B4D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>Find all equivalent courses (statistics) to this course</w:t>
            </w:r>
          </w:p>
        </w:tc>
      </w:tr>
      <w:tr w:rsidR="00210B86" w:rsidRPr="00506C33" w14:paraId="2482588C" w14:textId="77777777" w:rsidTr="001A1C7B">
        <w:trPr>
          <w:trHeight w:val="390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3071795" w14:textId="77777777" w:rsidR="00210B86" w:rsidRPr="005A5FEF" w:rsidRDefault="00D9694D" w:rsidP="00B909CC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Assessment Updates</w:t>
            </w:r>
          </w:p>
        </w:tc>
        <w:tc>
          <w:tcPr>
            <w:tcW w:w="69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BFD2F82" w14:textId="08176A9F" w:rsidR="005A5FEF" w:rsidRPr="005A5FEF" w:rsidRDefault="005A5FEF" w:rsidP="005A5FEF">
            <w:pPr>
              <w:pStyle w:val="ListParagraph"/>
              <w:numPr>
                <w:ilvl w:val="0"/>
                <w:numId w:val="15"/>
              </w:num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t>Sub-</w:t>
            </w:r>
            <w:proofErr w:type="spellStart"/>
            <w:r w:rsidRPr="005A5FEF">
              <w:rPr>
                <w:rFonts w:asciiTheme="minorHAnsi" w:hAnsiTheme="minorHAnsi"/>
                <w:sz w:val="22"/>
                <w:szCs w:val="22"/>
              </w:rPr>
              <w:t>committes</w:t>
            </w:r>
            <w:proofErr w:type="spellEnd"/>
            <w:r w:rsidRPr="005A5FEF">
              <w:rPr>
                <w:rFonts w:asciiTheme="minorHAnsi" w:hAnsiTheme="minorHAnsi"/>
                <w:sz w:val="22"/>
                <w:szCs w:val="22"/>
              </w:rPr>
              <w:t xml:space="preserve"> need to complete any additional assessments.</w:t>
            </w:r>
          </w:p>
        </w:tc>
        <w:tc>
          <w:tcPr>
            <w:tcW w:w="372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B144AB2" w14:textId="4789EB6E" w:rsidR="00192D07" w:rsidRPr="005A5FEF" w:rsidRDefault="005A5FEF" w:rsidP="004B4D1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>Subcommittees w</w:t>
            </w:r>
            <w:r w:rsidR="004B4D16" w:rsidRPr="005A5FEF">
              <w:rPr>
                <w:rFonts w:asciiTheme="minorHAnsi" w:hAnsiTheme="minorHAnsi"/>
                <w:b/>
                <w:sz w:val="22"/>
                <w:szCs w:val="22"/>
              </w:rPr>
              <w:t>rite an email to the departments</w:t>
            </w: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 xml:space="preserve"> about the assessment result and suggestions. </w:t>
            </w:r>
          </w:p>
        </w:tc>
      </w:tr>
      <w:tr w:rsidR="00820C48" w:rsidRPr="00506C33" w14:paraId="4BA4556B" w14:textId="77777777" w:rsidTr="001A1C7B">
        <w:trPr>
          <w:trHeight w:val="430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78BAA15" w14:textId="77777777" w:rsidR="00820C48" w:rsidRPr="005A5FEF" w:rsidRDefault="00820C48" w:rsidP="00820C48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408BC74" w14:textId="77777777" w:rsidR="00820C48" w:rsidRPr="005A5FEF" w:rsidRDefault="00820C48" w:rsidP="00820C48">
            <w:pPr>
              <w:pStyle w:val="ListParagraph"/>
              <w:ind w:left="-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E3252EE" w14:textId="77777777" w:rsidR="00820C48" w:rsidRPr="005A5FEF" w:rsidRDefault="00BF4099" w:rsidP="00820C48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>Meeting adjourned</w:t>
            </w:r>
            <w:r w:rsidR="0091331A" w:rsidRPr="005A5FE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4568C" w:rsidRPr="005A5FEF">
              <w:rPr>
                <w:rFonts w:asciiTheme="minorHAnsi" w:hAnsiTheme="minorHAnsi"/>
                <w:b/>
                <w:sz w:val="22"/>
                <w:szCs w:val="22"/>
              </w:rPr>
              <w:t>9:30</w:t>
            </w:r>
            <w:r w:rsidR="0091331A" w:rsidRPr="005A5FE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20C48" w:rsidRPr="005A5FEF">
              <w:rPr>
                <w:rFonts w:asciiTheme="minorHAnsi" w:hAnsiTheme="minorHAnsi"/>
                <w:b/>
                <w:sz w:val="22"/>
                <w:szCs w:val="22"/>
              </w:rPr>
              <w:t>am</w:t>
            </w:r>
          </w:p>
        </w:tc>
      </w:tr>
    </w:tbl>
    <w:p w14:paraId="7A6DC55B" w14:textId="77777777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60392BF1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0C57AE5F" w14:textId="77777777" w:rsidR="00820C48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</w:p>
    <w:p w14:paraId="3141D267" w14:textId="051E2049" w:rsidR="007C653D" w:rsidRPr="00F74A0A" w:rsidRDefault="005A5FEF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Eunyoung Jung</w:t>
      </w: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F6B2A" w14:textId="77777777" w:rsidR="009653A6" w:rsidRDefault="009653A6" w:rsidP="00097DBB">
      <w:r>
        <w:separator/>
      </w:r>
    </w:p>
  </w:endnote>
  <w:endnote w:type="continuationSeparator" w:id="0">
    <w:p w14:paraId="792ED70F" w14:textId="77777777" w:rsidR="009653A6" w:rsidRDefault="009653A6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DAB17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FC76D" w14:textId="77777777" w:rsidR="009653A6" w:rsidRDefault="009653A6" w:rsidP="00097DBB">
      <w:r>
        <w:separator/>
      </w:r>
    </w:p>
  </w:footnote>
  <w:footnote w:type="continuationSeparator" w:id="0">
    <w:p w14:paraId="4833FAE6" w14:textId="77777777" w:rsidR="009653A6" w:rsidRDefault="009653A6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01524"/>
    <w:multiLevelType w:val="hybridMultilevel"/>
    <w:tmpl w:val="5A4EF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410F"/>
    <w:multiLevelType w:val="hybridMultilevel"/>
    <w:tmpl w:val="1C60F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C4754D"/>
    <w:multiLevelType w:val="hybridMultilevel"/>
    <w:tmpl w:val="D2EC39C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435B359C"/>
    <w:multiLevelType w:val="hybridMultilevel"/>
    <w:tmpl w:val="CC2A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E6867"/>
    <w:multiLevelType w:val="multilevel"/>
    <w:tmpl w:val="0CD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7199A"/>
    <w:multiLevelType w:val="hybridMultilevel"/>
    <w:tmpl w:val="E9D8A952"/>
    <w:lvl w:ilvl="0" w:tplc="FE743866">
      <w:start w:val="10"/>
      <w:numFmt w:val="bullet"/>
      <w:lvlText w:val="-"/>
      <w:lvlJc w:val="left"/>
      <w:pPr>
        <w:ind w:left="1080" w:hanging="360"/>
      </w:pPr>
      <w:rPr>
        <w:rFonts w:ascii="Calibri" w:eastAsia="Batang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F2F23"/>
    <w:multiLevelType w:val="hybridMultilevel"/>
    <w:tmpl w:val="F8D21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650F9"/>
    <w:multiLevelType w:val="hybridMultilevel"/>
    <w:tmpl w:val="3BD829C6"/>
    <w:lvl w:ilvl="0" w:tplc="79CE5C88">
      <w:start w:val="10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14342"/>
    <w:multiLevelType w:val="hybridMultilevel"/>
    <w:tmpl w:val="D1E609FE"/>
    <w:lvl w:ilvl="0" w:tplc="611CF62E">
      <w:start w:val="10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19"/>
  </w:num>
  <w:num w:numId="5">
    <w:abstractNumId w:val="16"/>
  </w:num>
  <w:num w:numId="6">
    <w:abstractNumId w:val="8"/>
  </w:num>
  <w:num w:numId="7">
    <w:abstractNumId w:val="10"/>
  </w:num>
  <w:num w:numId="8">
    <w:abstractNumId w:val="12"/>
  </w:num>
  <w:num w:numId="9">
    <w:abstractNumId w:val="15"/>
  </w:num>
  <w:num w:numId="10">
    <w:abstractNumId w:val="2"/>
  </w:num>
  <w:num w:numId="11">
    <w:abstractNumId w:val="18"/>
  </w:num>
  <w:num w:numId="12">
    <w:abstractNumId w:val="3"/>
  </w:num>
  <w:num w:numId="13">
    <w:abstractNumId w:val="4"/>
  </w:num>
  <w:num w:numId="14">
    <w:abstractNumId w:val="0"/>
  </w:num>
  <w:num w:numId="15">
    <w:abstractNumId w:val="11"/>
  </w:num>
  <w:num w:numId="16">
    <w:abstractNumId w:val="5"/>
  </w:num>
  <w:num w:numId="17">
    <w:abstractNumId w:val="6"/>
  </w:num>
  <w:num w:numId="18">
    <w:abstractNumId w:val="13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5BB"/>
    <w:rsid w:val="000034DD"/>
    <w:rsid w:val="00011527"/>
    <w:rsid w:val="00011942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076E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35BB"/>
    <w:rsid w:val="00155FD9"/>
    <w:rsid w:val="00160A2C"/>
    <w:rsid w:val="00160E0D"/>
    <w:rsid w:val="001657AF"/>
    <w:rsid w:val="00180148"/>
    <w:rsid w:val="00192D07"/>
    <w:rsid w:val="001970F8"/>
    <w:rsid w:val="001A1C7B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CE4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82A71"/>
    <w:rsid w:val="003A03EA"/>
    <w:rsid w:val="003B03C3"/>
    <w:rsid w:val="003B0E0C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1F52"/>
    <w:rsid w:val="00424436"/>
    <w:rsid w:val="004255D3"/>
    <w:rsid w:val="00425616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77286"/>
    <w:rsid w:val="004859F9"/>
    <w:rsid w:val="00485B9D"/>
    <w:rsid w:val="00490E04"/>
    <w:rsid w:val="004947E1"/>
    <w:rsid w:val="004A6E91"/>
    <w:rsid w:val="004A6FC1"/>
    <w:rsid w:val="004B300F"/>
    <w:rsid w:val="004B4D16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49CB"/>
    <w:rsid w:val="00597094"/>
    <w:rsid w:val="005A4372"/>
    <w:rsid w:val="005A5FEF"/>
    <w:rsid w:val="005A6BD2"/>
    <w:rsid w:val="005A7E33"/>
    <w:rsid w:val="005C0ABA"/>
    <w:rsid w:val="005C2E04"/>
    <w:rsid w:val="005D1FF6"/>
    <w:rsid w:val="005E22B4"/>
    <w:rsid w:val="005E24F3"/>
    <w:rsid w:val="00606567"/>
    <w:rsid w:val="00610904"/>
    <w:rsid w:val="00611F5E"/>
    <w:rsid w:val="006144D7"/>
    <w:rsid w:val="00615E2E"/>
    <w:rsid w:val="00617BEF"/>
    <w:rsid w:val="00624FF8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376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742"/>
    <w:rsid w:val="00813C2B"/>
    <w:rsid w:val="00820C48"/>
    <w:rsid w:val="008269AB"/>
    <w:rsid w:val="008278C0"/>
    <w:rsid w:val="008413B6"/>
    <w:rsid w:val="008453BE"/>
    <w:rsid w:val="00851DF3"/>
    <w:rsid w:val="00854474"/>
    <w:rsid w:val="008568C1"/>
    <w:rsid w:val="00857F30"/>
    <w:rsid w:val="0086106F"/>
    <w:rsid w:val="00864193"/>
    <w:rsid w:val="0086428E"/>
    <w:rsid w:val="0086740F"/>
    <w:rsid w:val="0086765F"/>
    <w:rsid w:val="008700CB"/>
    <w:rsid w:val="00880769"/>
    <w:rsid w:val="0089240B"/>
    <w:rsid w:val="008A0DD2"/>
    <w:rsid w:val="008A5B6D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8F52E8"/>
    <w:rsid w:val="00901653"/>
    <w:rsid w:val="00901FCA"/>
    <w:rsid w:val="0091331A"/>
    <w:rsid w:val="00914B58"/>
    <w:rsid w:val="00935DBB"/>
    <w:rsid w:val="00947A20"/>
    <w:rsid w:val="00953B0A"/>
    <w:rsid w:val="009541A6"/>
    <w:rsid w:val="00954D7C"/>
    <w:rsid w:val="00955B71"/>
    <w:rsid w:val="00961DE2"/>
    <w:rsid w:val="009653A6"/>
    <w:rsid w:val="00966DA3"/>
    <w:rsid w:val="00967F39"/>
    <w:rsid w:val="00990376"/>
    <w:rsid w:val="00993A42"/>
    <w:rsid w:val="00995AD4"/>
    <w:rsid w:val="009B42B0"/>
    <w:rsid w:val="009B67F6"/>
    <w:rsid w:val="009C1E37"/>
    <w:rsid w:val="009D0B8D"/>
    <w:rsid w:val="009D379F"/>
    <w:rsid w:val="009D7266"/>
    <w:rsid w:val="009F3CA7"/>
    <w:rsid w:val="00A01B44"/>
    <w:rsid w:val="00A0203B"/>
    <w:rsid w:val="00A071FA"/>
    <w:rsid w:val="00A12616"/>
    <w:rsid w:val="00A1497E"/>
    <w:rsid w:val="00A17373"/>
    <w:rsid w:val="00A24505"/>
    <w:rsid w:val="00A2528D"/>
    <w:rsid w:val="00A26157"/>
    <w:rsid w:val="00A315C0"/>
    <w:rsid w:val="00A35D87"/>
    <w:rsid w:val="00A505B3"/>
    <w:rsid w:val="00A513EE"/>
    <w:rsid w:val="00A54486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5C1A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16E03"/>
    <w:rsid w:val="00B21957"/>
    <w:rsid w:val="00B2424D"/>
    <w:rsid w:val="00B336FF"/>
    <w:rsid w:val="00B352FE"/>
    <w:rsid w:val="00B37B37"/>
    <w:rsid w:val="00B45B47"/>
    <w:rsid w:val="00B505CE"/>
    <w:rsid w:val="00B5098A"/>
    <w:rsid w:val="00B62571"/>
    <w:rsid w:val="00B74988"/>
    <w:rsid w:val="00B909CC"/>
    <w:rsid w:val="00B91202"/>
    <w:rsid w:val="00BA1951"/>
    <w:rsid w:val="00BB2F5F"/>
    <w:rsid w:val="00BB3F78"/>
    <w:rsid w:val="00BB5162"/>
    <w:rsid w:val="00BB6661"/>
    <w:rsid w:val="00BC1457"/>
    <w:rsid w:val="00BC3A16"/>
    <w:rsid w:val="00BD341F"/>
    <w:rsid w:val="00BD6DE4"/>
    <w:rsid w:val="00BD7E67"/>
    <w:rsid w:val="00BE30CD"/>
    <w:rsid w:val="00BF1990"/>
    <w:rsid w:val="00BF4099"/>
    <w:rsid w:val="00BF7D49"/>
    <w:rsid w:val="00C007B0"/>
    <w:rsid w:val="00C03865"/>
    <w:rsid w:val="00C124F8"/>
    <w:rsid w:val="00C15529"/>
    <w:rsid w:val="00C20440"/>
    <w:rsid w:val="00C24CA2"/>
    <w:rsid w:val="00C2626A"/>
    <w:rsid w:val="00C27980"/>
    <w:rsid w:val="00C37260"/>
    <w:rsid w:val="00C441FF"/>
    <w:rsid w:val="00C44392"/>
    <w:rsid w:val="00C5277A"/>
    <w:rsid w:val="00C645F1"/>
    <w:rsid w:val="00C74920"/>
    <w:rsid w:val="00C87AA6"/>
    <w:rsid w:val="00C918B9"/>
    <w:rsid w:val="00C93DBA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1519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4568C"/>
    <w:rsid w:val="00D46112"/>
    <w:rsid w:val="00D50970"/>
    <w:rsid w:val="00D53525"/>
    <w:rsid w:val="00D61B92"/>
    <w:rsid w:val="00D6596C"/>
    <w:rsid w:val="00D72CC5"/>
    <w:rsid w:val="00D7458C"/>
    <w:rsid w:val="00D80CC2"/>
    <w:rsid w:val="00D84291"/>
    <w:rsid w:val="00D9694D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92D"/>
    <w:rsid w:val="00E30046"/>
    <w:rsid w:val="00E3633A"/>
    <w:rsid w:val="00E57F3A"/>
    <w:rsid w:val="00E60E28"/>
    <w:rsid w:val="00E64199"/>
    <w:rsid w:val="00E66892"/>
    <w:rsid w:val="00E701BC"/>
    <w:rsid w:val="00E75B63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125D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B9A2CE"/>
  <w15:docId w15:val="{E11E87CB-95D5-6847-A4FE-880EB052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Batang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6112"/>
    <w:pPr>
      <w:spacing w:before="100" w:beforeAutospacing="1" w:after="100" w:afterAutospacing="1"/>
    </w:pPr>
    <w:rPr>
      <w:rFonts w:ascii="Times New Roman" w:eastAsia="Times New Roman" w:hAnsi="Times New Roman"/>
      <w:lang w:eastAsia="ko-KR"/>
    </w:rPr>
  </w:style>
  <w:style w:type="character" w:styleId="Strong">
    <w:name w:val="Strong"/>
    <w:basedOn w:val="DefaultParagraphFont"/>
    <w:uiPriority w:val="22"/>
    <w:qFormat/>
    <w:rsid w:val="00BF4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Microsoft Office User</dc:creator>
  <cp:lastModifiedBy>Lauren deLaubell</cp:lastModifiedBy>
  <cp:revision>2</cp:revision>
  <cp:lastPrinted>2012-02-03T14:02:00Z</cp:lastPrinted>
  <dcterms:created xsi:type="dcterms:W3CDTF">2021-02-25T18:39:00Z</dcterms:created>
  <dcterms:modified xsi:type="dcterms:W3CDTF">2021-02-25T18:39:00Z</dcterms:modified>
</cp:coreProperties>
</file>