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2CD" w:rsidRPr="00F654F7" w:rsidRDefault="007532CD" w:rsidP="007532CD">
      <w:pPr>
        <w:jc w:val="center"/>
        <w:rPr>
          <w:rFonts w:ascii="Times New Roman" w:hAnsi="Times New Roman"/>
        </w:rPr>
      </w:pPr>
      <w:r w:rsidRPr="00F654F7">
        <w:rPr>
          <w:rFonts w:ascii="Times New Roman" w:hAnsi="Times New Roman"/>
        </w:rPr>
        <w:t>General Education Committee</w:t>
      </w:r>
      <w:r w:rsidR="0066732C">
        <w:rPr>
          <w:rFonts w:ascii="Times New Roman" w:hAnsi="Times New Roman"/>
        </w:rPr>
        <w:t xml:space="preserve"> Minutes</w:t>
      </w:r>
    </w:p>
    <w:p w:rsidR="007532CD" w:rsidRPr="00F654F7" w:rsidRDefault="002E5459" w:rsidP="007B294D">
      <w:pPr>
        <w:jc w:val="center"/>
        <w:rPr>
          <w:rFonts w:ascii="Times New Roman" w:hAnsi="Times New Roman"/>
        </w:rPr>
      </w:pPr>
      <w:r>
        <w:rPr>
          <w:rFonts w:ascii="Times New Roman" w:hAnsi="Times New Roman"/>
        </w:rPr>
        <w:t>March</w:t>
      </w:r>
      <w:r w:rsidR="004C3446">
        <w:rPr>
          <w:rFonts w:ascii="Times New Roman" w:hAnsi="Times New Roman"/>
        </w:rPr>
        <w:t xml:space="preserve"> </w:t>
      </w:r>
      <w:r w:rsidR="003C6A24">
        <w:rPr>
          <w:rFonts w:ascii="Times New Roman" w:hAnsi="Times New Roman"/>
        </w:rPr>
        <w:t>12, 2015</w:t>
      </w:r>
    </w:p>
    <w:p w:rsidR="007532CD" w:rsidRPr="00F654F7" w:rsidRDefault="007532CD" w:rsidP="007532CD">
      <w:pPr>
        <w:rPr>
          <w:rFonts w:ascii="Times New Roman" w:hAnsi="Times New Roman"/>
        </w:rPr>
      </w:pPr>
    </w:p>
    <w:p w:rsidR="00447E6B" w:rsidRDefault="006A4338" w:rsidP="003C6A24">
      <w:pPr>
        <w:jc w:val="both"/>
        <w:rPr>
          <w:rFonts w:ascii="Times New Roman" w:hAnsi="Times New Roman"/>
        </w:rPr>
      </w:pPr>
      <w:r>
        <w:rPr>
          <w:rFonts w:ascii="Times New Roman" w:hAnsi="Times New Roman"/>
        </w:rPr>
        <w:t xml:space="preserve">Present: </w:t>
      </w:r>
      <w:r w:rsidR="00602518">
        <w:rPr>
          <w:rFonts w:ascii="Times New Roman" w:hAnsi="Times New Roman"/>
        </w:rPr>
        <w:t>Jenn</w:t>
      </w:r>
      <w:r w:rsidR="004101AB">
        <w:rPr>
          <w:rFonts w:ascii="Times New Roman" w:hAnsi="Times New Roman"/>
        </w:rPr>
        <w:t>ifer</w:t>
      </w:r>
      <w:r w:rsidR="00602518">
        <w:rPr>
          <w:rFonts w:ascii="Times New Roman" w:hAnsi="Times New Roman"/>
        </w:rPr>
        <w:t xml:space="preserve"> McNamara, </w:t>
      </w:r>
      <w:r w:rsidR="00447E6B">
        <w:rPr>
          <w:rFonts w:ascii="Times New Roman" w:hAnsi="Times New Roman"/>
        </w:rPr>
        <w:t xml:space="preserve">Stephen Chemsak, </w:t>
      </w:r>
      <w:r>
        <w:rPr>
          <w:rFonts w:ascii="Times New Roman" w:hAnsi="Times New Roman"/>
        </w:rPr>
        <w:t xml:space="preserve">Lisa Czirr, </w:t>
      </w:r>
      <w:r w:rsidR="00602518">
        <w:rPr>
          <w:rFonts w:ascii="Times New Roman" w:hAnsi="Times New Roman"/>
        </w:rPr>
        <w:t xml:space="preserve">Emily </w:t>
      </w:r>
      <w:r w:rsidR="004C3446">
        <w:rPr>
          <w:rFonts w:ascii="Times New Roman" w:hAnsi="Times New Roman"/>
        </w:rPr>
        <w:t xml:space="preserve">Quinlan, </w:t>
      </w:r>
      <w:r>
        <w:rPr>
          <w:rFonts w:ascii="Times New Roman" w:hAnsi="Times New Roman"/>
        </w:rPr>
        <w:t xml:space="preserve">Kevin Sheets, </w:t>
      </w:r>
      <w:r w:rsidR="00B30489">
        <w:rPr>
          <w:rFonts w:ascii="Times New Roman" w:hAnsi="Times New Roman"/>
        </w:rPr>
        <w:t xml:space="preserve">David </w:t>
      </w:r>
      <w:r>
        <w:rPr>
          <w:rFonts w:ascii="Times New Roman" w:hAnsi="Times New Roman"/>
        </w:rPr>
        <w:t>Smukler</w:t>
      </w:r>
      <w:r w:rsidR="004C3446">
        <w:rPr>
          <w:rFonts w:ascii="Times New Roman" w:hAnsi="Times New Roman"/>
        </w:rPr>
        <w:t xml:space="preserve">, </w:t>
      </w:r>
      <w:r w:rsidR="00FD0E51">
        <w:rPr>
          <w:rFonts w:ascii="Times New Roman" w:hAnsi="Times New Roman"/>
        </w:rPr>
        <w:t>Brice Smith</w:t>
      </w:r>
      <w:r w:rsidR="00447E6B">
        <w:rPr>
          <w:rFonts w:ascii="Times New Roman" w:hAnsi="Times New Roman"/>
        </w:rPr>
        <w:t xml:space="preserve">, </w:t>
      </w:r>
    </w:p>
    <w:p w:rsidR="007532CD" w:rsidRPr="00F654F7" w:rsidRDefault="00447E6B" w:rsidP="003C6A24">
      <w:pPr>
        <w:jc w:val="both"/>
        <w:rPr>
          <w:rFonts w:ascii="Times New Roman" w:hAnsi="Times New Roman"/>
        </w:rPr>
      </w:pPr>
      <w:bookmarkStart w:id="0" w:name="_GoBack"/>
      <w:bookmarkEnd w:id="0"/>
      <w:r>
        <w:rPr>
          <w:rFonts w:ascii="Times New Roman" w:hAnsi="Times New Roman"/>
        </w:rPr>
        <w:t>Carol Van Der Karr</w:t>
      </w:r>
    </w:p>
    <w:tbl>
      <w:tblPr>
        <w:tblpPr w:leftFromText="187" w:rightFromText="187" w:vertAnchor="page" w:horzAnchor="margin" w:tblpXSpec="center" w:tblpY="2276"/>
        <w:tblOverlap w:val="never"/>
        <w:tblW w:w="146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AF1DD"/>
        <w:tblLook w:val="0620" w:firstRow="1" w:lastRow="0" w:firstColumn="0" w:lastColumn="0" w:noHBand="1" w:noVBand="1"/>
      </w:tblPr>
      <w:tblGrid>
        <w:gridCol w:w="3078"/>
        <w:gridCol w:w="7380"/>
        <w:gridCol w:w="4230"/>
      </w:tblGrid>
      <w:tr w:rsidR="007532CD" w:rsidRPr="00F654F7">
        <w:trPr>
          <w:cantSplit/>
          <w:trHeight w:val="249"/>
        </w:trPr>
        <w:tc>
          <w:tcPr>
            <w:tcW w:w="3078" w:type="dxa"/>
            <w:tcBorders>
              <w:top w:val="single" w:sz="8" w:space="0" w:color="FFFFFF"/>
              <w:left w:val="single" w:sz="8" w:space="0" w:color="FFFFFF"/>
              <w:bottom w:val="single" w:sz="24" w:space="0" w:color="FFFFFF"/>
              <w:right w:val="single" w:sz="8" w:space="0" w:color="FFFFFF"/>
            </w:tcBorders>
            <w:shd w:val="clear" w:color="auto" w:fill="76923C"/>
            <w:vAlign w:val="center"/>
          </w:tcPr>
          <w:p w:rsidR="007532CD" w:rsidRPr="00F654F7" w:rsidRDefault="007532CD" w:rsidP="003C6A24">
            <w:pPr>
              <w:jc w:val="center"/>
              <w:rPr>
                <w:rFonts w:ascii="Times New Roman" w:hAnsi="Times New Roman"/>
                <w:b/>
                <w:bCs/>
                <w:sz w:val="22"/>
                <w:szCs w:val="22"/>
              </w:rPr>
            </w:pPr>
            <w:r w:rsidRPr="00F654F7">
              <w:rPr>
                <w:rFonts w:ascii="Times New Roman" w:hAnsi="Times New Roman"/>
                <w:b/>
                <w:bCs/>
                <w:sz w:val="22"/>
                <w:szCs w:val="22"/>
              </w:rPr>
              <w:t>Topic</w:t>
            </w:r>
          </w:p>
        </w:tc>
        <w:tc>
          <w:tcPr>
            <w:tcW w:w="7380" w:type="dxa"/>
            <w:tcBorders>
              <w:top w:val="single" w:sz="8" w:space="0" w:color="FFFFFF"/>
              <w:left w:val="single" w:sz="8" w:space="0" w:color="FFFFFF"/>
              <w:bottom w:val="single" w:sz="24" w:space="0" w:color="FFFFFF"/>
              <w:right w:val="single" w:sz="8" w:space="0" w:color="FFFFFF"/>
            </w:tcBorders>
            <w:shd w:val="clear" w:color="auto" w:fill="76923C"/>
            <w:vAlign w:val="center"/>
          </w:tcPr>
          <w:p w:rsidR="007532CD" w:rsidRPr="00F654F7" w:rsidRDefault="007532CD" w:rsidP="003C6A24">
            <w:pPr>
              <w:jc w:val="center"/>
              <w:rPr>
                <w:rFonts w:ascii="Times New Roman" w:hAnsi="Times New Roman"/>
                <w:b/>
                <w:bCs/>
                <w:sz w:val="22"/>
                <w:szCs w:val="22"/>
              </w:rPr>
            </w:pPr>
            <w:r w:rsidRPr="00F654F7">
              <w:rPr>
                <w:rFonts w:ascii="Times New Roman" w:hAnsi="Times New Roman"/>
                <w:b/>
                <w:bCs/>
                <w:sz w:val="22"/>
                <w:szCs w:val="22"/>
              </w:rPr>
              <w:t>Comments</w:t>
            </w:r>
          </w:p>
        </w:tc>
        <w:tc>
          <w:tcPr>
            <w:tcW w:w="4230" w:type="dxa"/>
            <w:tcBorders>
              <w:top w:val="single" w:sz="8" w:space="0" w:color="FFFFFF"/>
              <w:left w:val="single" w:sz="8" w:space="0" w:color="FFFFFF"/>
              <w:bottom w:val="single" w:sz="24" w:space="0" w:color="FFFFFF"/>
              <w:right w:val="single" w:sz="8" w:space="0" w:color="FFFFFF"/>
            </w:tcBorders>
            <w:shd w:val="clear" w:color="auto" w:fill="76923C"/>
            <w:vAlign w:val="center"/>
          </w:tcPr>
          <w:p w:rsidR="007532CD" w:rsidRPr="00F654F7" w:rsidRDefault="007532CD" w:rsidP="003C6A24">
            <w:pPr>
              <w:jc w:val="center"/>
              <w:rPr>
                <w:rFonts w:ascii="Times New Roman" w:hAnsi="Times New Roman"/>
                <w:b/>
                <w:bCs/>
                <w:sz w:val="22"/>
                <w:szCs w:val="22"/>
              </w:rPr>
            </w:pPr>
            <w:r w:rsidRPr="00F654F7">
              <w:rPr>
                <w:rFonts w:ascii="Times New Roman" w:hAnsi="Times New Roman"/>
                <w:b/>
                <w:bCs/>
                <w:sz w:val="22"/>
                <w:szCs w:val="22"/>
              </w:rPr>
              <w:t>Action Item</w:t>
            </w:r>
          </w:p>
        </w:tc>
      </w:tr>
      <w:tr w:rsidR="006A4338" w:rsidRPr="00F654F7">
        <w:trPr>
          <w:cantSplit/>
          <w:trHeight w:val="306"/>
        </w:trPr>
        <w:tc>
          <w:tcPr>
            <w:tcW w:w="3078" w:type="dxa"/>
            <w:tcBorders>
              <w:top w:val="single" w:sz="6" w:space="0" w:color="FFFFFF"/>
              <w:bottom w:val="single" w:sz="6" w:space="0" w:color="FFFFFF"/>
            </w:tcBorders>
            <w:shd w:val="clear" w:color="auto" w:fill="D6E3BC"/>
          </w:tcPr>
          <w:p w:rsidR="006A4338" w:rsidRDefault="006A4338" w:rsidP="002E5459">
            <w:pPr>
              <w:rPr>
                <w:rFonts w:ascii="Times New Roman" w:hAnsi="Times New Roman"/>
                <w:sz w:val="22"/>
                <w:szCs w:val="22"/>
              </w:rPr>
            </w:pPr>
            <w:r w:rsidRPr="00F654F7">
              <w:rPr>
                <w:rFonts w:ascii="Times New Roman" w:hAnsi="Times New Roman"/>
                <w:sz w:val="22"/>
              </w:rPr>
              <w:t xml:space="preserve">Minutes from </w:t>
            </w:r>
            <w:r w:rsidR="002E5459">
              <w:rPr>
                <w:rFonts w:ascii="Times New Roman" w:hAnsi="Times New Roman"/>
                <w:sz w:val="22"/>
              </w:rPr>
              <w:t>prior meeting</w:t>
            </w:r>
          </w:p>
        </w:tc>
        <w:tc>
          <w:tcPr>
            <w:tcW w:w="7380" w:type="dxa"/>
            <w:tcBorders>
              <w:top w:val="single" w:sz="6" w:space="0" w:color="FFFFFF"/>
              <w:bottom w:val="single" w:sz="6" w:space="0" w:color="FFFFFF"/>
            </w:tcBorders>
            <w:shd w:val="clear" w:color="auto" w:fill="D6E3BC"/>
          </w:tcPr>
          <w:p w:rsidR="006A4338" w:rsidRDefault="006A4338" w:rsidP="003C6A24">
            <w:pPr>
              <w:rPr>
                <w:rFonts w:ascii="Times New Roman" w:hAnsi="Times New Roman"/>
                <w:sz w:val="22"/>
              </w:rPr>
            </w:pPr>
          </w:p>
        </w:tc>
        <w:tc>
          <w:tcPr>
            <w:tcW w:w="4230" w:type="dxa"/>
            <w:tcBorders>
              <w:top w:val="single" w:sz="6" w:space="0" w:color="FFFFFF"/>
              <w:bottom w:val="single" w:sz="6" w:space="0" w:color="FFFFFF"/>
            </w:tcBorders>
            <w:shd w:val="clear" w:color="auto" w:fill="D6E3BC"/>
          </w:tcPr>
          <w:p w:rsidR="006A4338" w:rsidRDefault="003C6A24" w:rsidP="003C6A24">
            <w:pPr>
              <w:rPr>
                <w:rFonts w:ascii="Times New Roman" w:hAnsi="Times New Roman"/>
                <w:sz w:val="22"/>
                <w:szCs w:val="22"/>
              </w:rPr>
            </w:pPr>
            <w:r>
              <w:rPr>
                <w:rFonts w:ascii="Times New Roman" w:hAnsi="Times New Roman"/>
                <w:sz w:val="22"/>
                <w:szCs w:val="22"/>
              </w:rPr>
              <w:t>A</w:t>
            </w:r>
            <w:r w:rsidR="006A4338">
              <w:rPr>
                <w:rFonts w:ascii="Times New Roman" w:hAnsi="Times New Roman"/>
                <w:sz w:val="22"/>
                <w:szCs w:val="22"/>
              </w:rPr>
              <w:t>p</w:t>
            </w:r>
            <w:r w:rsidR="006A4338" w:rsidRPr="00F654F7">
              <w:rPr>
                <w:rFonts w:ascii="Times New Roman" w:hAnsi="Times New Roman"/>
                <w:sz w:val="22"/>
                <w:szCs w:val="22"/>
              </w:rPr>
              <w:t>proved</w:t>
            </w:r>
            <w:r>
              <w:rPr>
                <w:rFonts w:ascii="Times New Roman" w:hAnsi="Times New Roman"/>
                <w:sz w:val="22"/>
                <w:szCs w:val="22"/>
              </w:rPr>
              <w:t xml:space="preserve"> unanimously</w:t>
            </w:r>
            <w:r w:rsidR="006A4338" w:rsidRPr="00F654F7">
              <w:rPr>
                <w:rFonts w:ascii="Times New Roman" w:hAnsi="Times New Roman"/>
                <w:sz w:val="22"/>
                <w:szCs w:val="22"/>
              </w:rPr>
              <w:t>.</w:t>
            </w:r>
            <w:r w:rsidR="006A4338">
              <w:rPr>
                <w:rFonts w:ascii="Times New Roman" w:hAnsi="Times New Roman"/>
                <w:sz w:val="22"/>
                <w:szCs w:val="22"/>
              </w:rPr>
              <w:t xml:space="preserve">  </w:t>
            </w:r>
          </w:p>
          <w:p w:rsidR="0066732C" w:rsidRDefault="0066732C" w:rsidP="003C6A24">
            <w:pPr>
              <w:rPr>
                <w:rFonts w:ascii="Times New Roman" w:hAnsi="Times New Roman"/>
                <w:sz w:val="22"/>
              </w:rPr>
            </w:pPr>
          </w:p>
        </w:tc>
      </w:tr>
      <w:tr w:rsidR="006A4338" w:rsidRPr="00F654F7">
        <w:trPr>
          <w:cantSplit/>
          <w:trHeight w:val="511"/>
        </w:trPr>
        <w:tc>
          <w:tcPr>
            <w:tcW w:w="3078" w:type="dxa"/>
            <w:tcBorders>
              <w:top w:val="single" w:sz="6" w:space="0" w:color="FFFFFF"/>
              <w:bottom w:val="single" w:sz="6" w:space="0" w:color="FFFFFF"/>
            </w:tcBorders>
            <w:shd w:val="clear" w:color="auto" w:fill="D6E3BC"/>
          </w:tcPr>
          <w:p w:rsidR="006A4338" w:rsidRPr="002E5459" w:rsidRDefault="002E5459" w:rsidP="002E5459">
            <w:pPr>
              <w:rPr>
                <w:rFonts w:ascii="Times New Roman" w:hAnsi="Times New Roman"/>
                <w:sz w:val="22"/>
                <w:szCs w:val="22"/>
              </w:rPr>
            </w:pPr>
            <w:r w:rsidRPr="002E5459">
              <w:rPr>
                <w:rFonts w:ascii="Times New Roman" w:hAnsi="Times New Roman"/>
                <w:sz w:val="22"/>
                <w:szCs w:val="22"/>
              </w:rPr>
              <w:t xml:space="preserve">Discussed the responses received so far in terms of </w:t>
            </w:r>
            <w:r>
              <w:rPr>
                <w:rFonts w:ascii="Times New Roman" w:hAnsi="Times New Roman"/>
                <w:sz w:val="22"/>
                <w:szCs w:val="22"/>
              </w:rPr>
              <w:t>the GE 12 revisions</w:t>
            </w:r>
          </w:p>
        </w:tc>
        <w:tc>
          <w:tcPr>
            <w:tcW w:w="7380" w:type="dxa"/>
            <w:tcBorders>
              <w:top w:val="single" w:sz="6" w:space="0" w:color="FFFFFF"/>
              <w:bottom w:val="single" w:sz="6" w:space="0" w:color="FFFFFF"/>
            </w:tcBorders>
            <w:shd w:val="clear" w:color="auto" w:fill="D6E3BC"/>
          </w:tcPr>
          <w:p w:rsidR="00FD0E51" w:rsidRDefault="002E5459" w:rsidP="002E5459">
            <w:pPr>
              <w:rPr>
                <w:rFonts w:ascii="Times New Roman" w:hAnsi="Times New Roman"/>
                <w:sz w:val="22"/>
              </w:rPr>
            </w:pPr>
            <w:r>
              <w:rPr>
                <w:rFonts w:ascii="Times New Roman" w:hAnsi="Times New Roman"/>
                <w:sz w:val="22"/>
              </w:rPr>
              <w:t>T</w:t>
            </w:r>
            <w:r w:rsidRPr="002E5459">
              <w:rPr>
                <w:rFonts w:ascii="Times New Roman" w:hAnsi="Times New Roman"/>
                <w:sz w:val="22"/>
              </w:rPr>
              <w:t>he form</w:t>
            </w:r>
            <w:r>
              <w:rPr>
                <w:rFonts w:ascii="Times New Roman" w:hAnsi="Times New Roman"/>
                <w:sz w:val="22"/>
              </w:rPr>
              <w:t>s</w:t>
            </w:r>
            <w:r w:rsidRPr="002E5459">
              <w:rPr>
                <w:rFonts w:ascii="Times New Roman" w:hAnsi="Times New Roman"/>
                <w:sz w:val="22"/>
              </w:rPr>
              <w:t xml:space="preserve"> sent </w:t>
            </w:r>
            <w:r>
              <w:rPr>
                <w:rFonts w:ascii="Times New Roman" w:hAnsi="Times New Roman"/>
                <w:sz w:val="22"/>
              </w:rPr>
              <w:t xml:space="preserve">to </w:t>
            </w:r>
            <w:proofErr w:type="gramStart"/>
            <w:r>
              <w:rPr>
                <w:rFonts w:ascii="Times New Roman" w:hAnsi="Times New Roman"/>
                <w:sz w:val="22"/>
              </w:rPr>
              <w:t>affected</w:t>
            </w:r>
            <w:proofErr w:type="gramEnd"/>
            <w:r>
              <w:rPr>
                <w:rFonts w:ascii="Times New Roman" w:hAnsi="Times New Roman"/>
                <w:sz w:val="22"/>
              </w:rPr>
              <w:t xml:space="preserve"> Departments </w:t>
            </w:r>
            <w:r w:rsidRPr="002E5459">
              <w:rPr>
                <w:rFonts w:ascii="Times New Roman" w:hAnsi="Times New Roman"/>
                <w:sz w:val="22"/>
              </w:rPr>
              <w:t>allowed responses (1) want to remove, (2) it already meets the new learning outcomes of GE 12, (3) we want to keep it and will need curricular revisions</w:t>
            </w:r>
            <w:r>
              <w:rPr>
                <w:rFonts w:ascii="Times New Roman" w:hAnsi="Times New Roman"/>
                <w:sz w:val="22"/>
              </w:rPr>
              <w:t>.</w:t>
            </w:r>
          </w:p>
          <w:p w:rsidR="00FD0E51" w:rsidRDefault="00FD0E51" w:rsidP="002E5459">
            <w:pPr>
              <w:rPr>
                <w:rFonts w:ascii="Times New Roman" w:hAnsi="Times New Roman"/>
                <w:sz w:val="22"/>
              </w:rPr>
            </w:pPr>
          </w:p>
          <w:p w:rsidR="0066732C" w:rsidRPr="002E5459" w:rsidRDefault="00FD0E51" w:rsidP="002E5459">
            <w:pPr>
              <w:rPr>
                <w:rFonts w:ascii="Times New Roman" w:hAnsi="Times New Roman"/>
                <w:sz w:val="22"/>
              </w:rPr>
            </w:pPr>
            <w:r w:rsidRPr="00FD0E51">
              <w:rPr>
                <w:rFonts w:ascii="Times New Roman" w:hAnsi="Times New Roman"/>
                <w:sz w:val="22"/>
              </w:rPr>
              <w:t>There was a discussion around the need to start considering the process for appeal and discussion with the Department if a course in GE 12 was found to not meet the new learning outcomes.</w:t>
            </w:r>
          </w:p>
        </w:tc>
        <w:tc>
          <w:tcPr>
            <w:tcW w:w="4230" w:type="dxa"/>
            <w:tcBorders>
              <w:top w:val="single" w:sz="6" w:space="0" w:color="FFFFFF"/>
              <w:bottom w:val="single" w:sz="6" w:space="0" w:color="FFFFFF"/>
            </w:tcBorders>
            <w:shd w:val="clear" w:color="auto" w:fill="D6E3BC"/>
          </w:tcPr>
          <w:p w:rsidR="00FD0E51" w:rsidRDefault="002E5459" w:rsidP="002E5459">
            <w:pPr>
              <w:rPr>
                <w:rFonts w:ascii="Times New Roman" w:hAnsi="Times New Roman"/>
                <w:sz w:val="22"/>
              </w:rPr>
            </w:pPr>
            <w:r>
              <w:rPr>
                <w:rFonts w:ascii="Times New Roman" w:hAnsi="Times New Roman"/>
                <w:sz w:val="22"/>
              </w:rPr>
              <w:t>The GE 12 sub-committee will meet during break to discuss the metrics to be used to evaluate the submitted courses in terms of the revised learning outcomes</w:t>
            </w:r>
          </w:p>
          <w:p w:rsidR="00FD0E51" w:rsidRDefault="00FD0E51" w:rsidP="002E5459">
            <w:pPr>
              <w:rPr>
                <w:rFonts w:ascii="Times New Roman" w:hAnsi="Times New Roman"/>
                <w:sz w:val="22"/>
              </w:rPr>
            </w:pPr>
          </w:p>
          <w:p w:rsidR="006A4338" w:rsidRPr="00FD0E51" w:rsidRDefault="006A4338" w:rsidP="002E5459">
            <w:pPr>
              <w:rPr>
                <w:rFonts w:ascii="Times New Roman" w:hAnsi="Times New Roman"/>
                <w:sz w:val="22"/>
              </w:rPr>
            </w:pPr>
          </w:p>
        </w:tc>
      </w:tr>
      <w:tr w:rsidR="006F3A51" w:rsidRPr="00F654F7">
        <w:trPr>
          <w:cantSplit/>
          <w:trHeight w:val="3438"/>
        </w:trPr>
        <w:tc>
          <w:tcPr>
            <w:tcW w:w="3078" w:type="dxa"/>
            <w:tcBorders>
              <w:top w:val="single" w:sz="6" w:space="0" w:color="FFFFFF"/>
              <w:bottom w:val="single" w:sz="6" w:space="0" w:color="FFFFFF"/>
            </w:tcBorders>
            <w:shd w:val="clear" w:color="auto" w:fill="D6E3BC"/>
          </w:tcPr>
          <w:p w:rsidR="006F3A51" w:rsidRPr="002E5459" w:rsidRDefault="002E5459" w:rsidP="003C6A24">
            <w:pPr>
              <w:rPr>
                <w:rFonts w:ascii="Times New Roman" w:hAnsi="Times New Roman"/>
                <w:sz w:val="22"/>
                <w:szCs w:val="22"/>
              </w:rPr>
            </w:pPr>
            <w:r>
              <w:rPr>
                <w:rFonts w:ascii="Times New Roman" w:hAnsi="Times New Roman"/>
                <w:sz w:val="22"/>
                <w:szCs w:val="22"/>
              </w:rPr>
              <w:t>Proposal for</w:t>
            </w:r>
            <w:r w:rsidRPr="002E5459">
              <w:rPr>
                <w:rFonts w:ascii="Times New Roman" w:hAnsi="Times New Roman"/>
                <w:sz w:val="22"/>
                <w:szCs w:val="22"/>
              </w:rPr>
              <w:t xml:space="preserve"> French 425</w:t>
            </w:r>
          </w:p>
        </w:tc>
        <w:tc>
          <w:tcPr>
            <w:tcW w:w="7380" w:type="dxa"/>
            <w:tcBorders>
              <w:top w:val="single" w:sz="6" w:space="0" w:color="FFFFFF"/>
              <w:bottom w:val="single" w:sz="6" w:space="0" w:color="FFFFFF"/>
            </w:tcBorders>
            <w:shd w:val="clear" w:color="auto" w:fill="D6E3BC"/>
          </w:tcPr>
          <w:p w:rsidR="0066732C" w:rsidRPr="006F3A51" w:rsidRDefault="002E5459" w:rsidP="003C6A24">
            <w:pPr>
              <w:rPr>
                <w:rFonts w:ascii="Times New Roman" w:hAnsi="Times New Roman"/>
                <w:sz w:val="22"/>
                <w:szCs w:val="22"/>
              </w:rPr>
            </w:pPr>
            <w:r w:rsidRPr="002E5459">
              <w:rPr>
                <w:rFonts w:ascii="Times New Roman" w:hAnsi="Times New Roman"/>
                <w:sz w:val="22"/>
                <w:szCs w:val="22"/>
              </w:rPr>
              <w:t>Modern Languages is preparing a response</w:t>
            </w:r>
          </w:p>
        </w:tc>
        <w:tc>
          <w:tcPr>
            <w:tcW w:w="4230" w:type="dxa"/>
            <w:tcBorders>
              <w:top w:val="single" w:sz="6" w:space="0" w:color="FFFFFF"/>
              <w:bottom w:val="single" w:sz="6" w:space="0" w:color="FFFFFF"/>
            </w:tcBorders>
            <w:shd w:val="clear" w:color="auto" w:fill="D6E3BC"/>
          </w:tcPr>
          <w:p w:rsidR="006F3A51" w:rsidRDefault="002E5459" w:rsidP="003C6A24">
            <w:pPr>
              <w:rPr>
                <w:rFonts w:ascii="Times New Roman" w:hAnsi="Times New Roman"/>
                <w:sz w:val="22"/>
              </w:rPr>
            </w:pPr>
            <w:r>
              <w:rPr>
                <w:rFonts w:ascii="Times New Roman" w:hAnsi="Times New Roman"/>
                <w:sz w:val="22"/>
              </w:rPr>
              <w:t>None at this time</w:t>
            </w:r>
          </w:p>
        </w:tc>
      </w:tr>
      <w:tr w:rsidR="00654956" w:rsidRPr="00F654F7">
        <w:trPr>
          <w:cantSplit/>
          <w:trHeight w:val="234"/>
        </w:trPr>
        <w:tc>
          <w:tcPr>
            <w:tcW w:w="3078" w:type="dxa"/>
            <w:tcBorders>
              <w:top w:val="single" w:sz="6" w:space="0" w:color="FFFFFF"/>
              <w:bottom w:val="single" w:sz="6" w:space="0" w:color="FFFFFF"/>
            </w:tcBorders>
            <w:shd w:val="clear" w:color="auto" w:fill="D6E3BC"/>
          </w:tcPr>
          <w:p w:rsidR="00654956" w:rsidRDefault="002E5459" w:rsidP="003C6A24">
            <w:pPr>
              <w:rPr>
                <w:rFonts w:ascii="Times New Roman" w:hAnsi="Times New Roman"/>
                <w:sz w:val="22"/>
                <w:szCs w:val="22"/>
              </w:rPr>
            </w:pPr>
            <w:r w:rsidRPr="002E5459">
              <w:rPr>
                <w:rFonts w:ascii="Times New Roman" w:hAnsi="Times New Roman"/>
                <w:sz w:val="22"/>
              </w:rPr>
              <w:t>ANT/CRM/SOC 372</w:t>
            </w:r>
          </w:p>
        </w:tc>
        <w:tc>
          <w:tcPr>
            <w:tcW w:w="7380" w:type="dxa"/>
            <w:tcBorders>
              <w:top w:val="single" w:sz="6" w:space="0" w:color="FFFFFF"/>
              <w:bottom w:val="single" w:sz="6" w:space="0" w:color="FFFFFF"/>
            </w:tcBorders>
            <w:shd w:val="clear" w:color="auto" w:fill="D6E3BC"/>
          </w:tcPr>
          <w:p w:rsidR="002E5459" w:rsidRDefault="002E5459" w:rsidP="003C6A24">
            <w:pPr>
              <w:rPr>
                <w:rFonts w:ascii="Times New Roman" w:hAnsi="Times New Roman"/>
                <w:sz w:val="22"/>
              </w:rPr>
            </w:pPr>
            <w:r w:rsidRPr="002E5459">
              <w:rPr>
                <w:rFonts w:ascii="Times New Roman" w:hAnsi="Times New Roman"/>
                <w:sz w:val="22"/>
              </w:rPr>
              <w:t xml:space="preserve">There are proposals on </w:t>
            </w:r>
            <w:proofErr w:type="spellStart"/>
            <w:r w:rsidRPr="002E5459">
              <w:rPr>
                <w:rFonts w:ascii="Times New Roman" w:hAnsi="Times New Roman"/>
                <w:sz w:val="22"/>
              </w:rPr>
              <w:t>curriculog</w:t>
            </w:r>
            <w:proofErr w:type="spellEnd"/>
            <w:r w:rsidRPr="002E5459">
              <w:rPr>
                <w:rFonts w:ascii="Times New Roman" w:hAnsi="Times New Roman"/>
                <w:sz w:val="22"/>
              </w:rPr>
              <w:t xml:space="preserve"> for review including ANT/CRM/SOC 372 </w:t>
            </w:r>
          </w:p>
          <w:p w:rsidR="0066732C" w:rsidRPr="002E5459" w:rsidRDefault="0066732C" w:rsidP="003C6A24">
            <w:pPr>
              <w:rPr>
                <w:rFonts w:ascii="Times New Roman" w:hAnsi="Times New Roman"/>
                <w:sz w:val="22"/>
              </w:rPr>
            </w:pPr>
          </w:p>
        </w:tc>
        <w:tc>
          <w:tcPr>
            <w:tcW w:w="4230" w:type="dxa"/>
            <w:tcBorders>
              <w:top w:val="single" w:sz="6" w:space="0" w:color="FFFFFF"/>
              <w:bottom w:val="single" w:sz="6" w:space="0" w:color="FFFFFF"/>
            </w:tcBorders>
            <w:shd w:val="clear" w:color="auto" w:fill="D6E3BC"/>
          </w:tcPr>
          <w:p w:rsidR="00654956" w:rsidRDefault="002E5459" w:rsidP="003C6A24">
            <w:pPr>
              <w:rPr>
                <w:rFonts w:ascii="Times New Roman" w:hAnsi="Times New Roman"/>
                <w:sz w:val="22"/>
              </w:rPr>
            </w:pPr>
            <w:r>
              <w:rPr>
                <w:rFonts w:ascii="Times New Roman" w:hAnsi="Times New Roman"/>
                <w:sz w:val="22"/>
              </w:rPr>
              <w:t xml:space="preserve">This course </w:t>
            </w:r>
            <w:r w:rsidRPr="002E5459">
              <w:rPr>
                <w:rFonts w:ascii="Times New Roman" w:hAnsi="Times New Roman"/>
                <w:sz w:val="22"/>
              </w:rPr>
              <w:t>will first be reviewed by the GE 12 subcommittee for review on learning outcomes and then bring it back to the full committee for consideration</w:t>
            </w:r>
          </w:p>
        </w:tc>
      </w:tr>
      <w:tr w:rsidR="007532CD" w:rsidRPr="00F654F7">
        <w:trPr>
          <w:cantSplit/>
          <w:trHeight w:val="723"/>
        </w:trPr>
        <w:tc>
          <w:tcPr>
            <w:tcW w:w="3078" w:type="dxa"/>
            <w:tcBorders>
              <w:top w:val="single" w:sz="6" w:space="0" w:color="FFFFFF"/>
              <w:bottom w:val="single" w:sz="6" w:space="0" w:color="FFFFFF"/>
            </w:tcBorders>
            <w:shd w:val="clear" w:color="auto" w:fill="D6E3BC"/>
          </w:tcPr>
          <w:p w:rsidR="007532CD" w:rsidRPr="00F654F7" w:rsidRDefault="00FD0E51" w:rsidP="003C6A24">
            <w:pPr>
              <w:rPr>
                <w:rFonts w:ascii="Times New Roman" w:hAnsi="Times New Roman"/>
                <w:sz w:val="22"/>
                <w:szCs w:val="22"/>
              </w:rPr>
            </w:pPr>
            <w:r>
              <w:rPr>
                <w:rFonts w:ascii="Times New Roman" w:hAnsi="Times New Roman"/>
                <w:sz w:val="22"/>
                <w:szCs w:val="22"/>
              </w:rPr>
              <w:lastRenderedPageBreak/>
              <w:t>Timing impacts from the GE changes approved by the campus referendum</w:t>
            </w:r>
          </w:p>
        </w:tc>
        <w:tc>
          <w:tcPr>
            <w:tcW w:w="7380" w:type="dxa"/>
            <w:tcBorders>
              <w:top w:val="single" w:sz="6" w:space="0" w:color="FFFFFF"/>
              <w:bottom w:val="single" w:sz="6" w:space="0" w:color="FFFFFF"/>
            </w:tcBorders>
            <w:shd w:val="clear" w:color="auto" w:fill="D6E3BC"/>
          </w:tcPr>
          <w:p w:rsidR="00FD0E51" w:rsidRPr="00FD0E51" w:rsidRDefault="00FD0E51" w:rsidP="00FD0E51">
            <w:pPr>
              <w:rPr>
                <w:rFonts w:ascii="Times New Roman" w:hAnsi="Times New Roman"/>
                <w:sz w:val="22"/>
              </w:rPr>
            </w:pPr>
            <w:r w:rsidRPr="00FD0E51">
              <w:rPr>
                <w:rFonts w:ascii="Times New Roman" w:hAnsi="Times New Roman"/>
                <w:sz w:val="22"/>
              </w:rPr>
              <w:t xml:space="preserve">Given the timing of the GE referendum and the fact that the Fall semester courses are already up for the students and they will begin enrolling soon and we did not want to remove or alter the attributes once students are already signed up.  There was discussion of allowing the GE 5 change to go into effect in Fall semester and whether it is possible to allow GE 12 changes to go into effect, but waive it for the Fall so that those courses who were enrolled in a course that was 12 when they enrolled would remain so for them even if the course is no longer 12 under the new learning outcomes.  </w:t>
            </w:r>
          </w:p>
          <w:p w:rsidR="00FD0E51" w:rsidRPr="00FD0E51" w:rsidRDefault="00FD0E51" w:rsidP="00FD0E51">
            <w:pPr>
              <w:rPr>
                <w:rFonts w:ascii="Times New Roman" w:hAnsi="Times New Roman"/>
                <w:sz w:val="22"/>
              </w:rPr>
            </w:pPr>
          </w:p>
          <w:p w:rsidR="00F16D91" w:rsidRPr="00FD0E51" w:rsidRDefault="00FD0E51" w:rsidP="00FD0E51">
            <w:pPr>
              <w:rPr>
                <w:rFonts w:ascii="Times New Roman" w:hAnsi="Times New Roman"/>
                <w:sz w:val="22"/>
              </w:rPr>
            </w:pPr>
            <w:r w:rsidRPr="00FD0E51">
              <w:rPr>
                <w:rFonts w:ascii="Times New Roman" w:hAnsi="Times New Roman"/>
                <w:sz w:val="22"/>
              </w:rPr>
              <w:t xml:space="preserve">Some of the GE 5 courses (such as from history) are considering looking to be approved for other categories now that 5 is no longer required.  This may affect courses in first year learning communities in the Fall. </w:t>
            </w:r>
          </w:p>
        </w:tc>
        <w:tc>
          <w:tcPr>
            <w:tcW w:w="4230" w:type="dxa"/>
            <w:tcBorders>
              <w:top w:val="single" w:sz="6" w:space="0" w:color="FFFFFF"/>
              <w:bottom w:val="single" w:sz="6" w:space="0" w:color="FFFFFF"/>
            </w:tcBorders>
            <w:shd w:val="clear" w:color="auto" w:fill="D6E3BC"/>
          </w:tcPr>
          <w:p w:rsidR="008D6CB9" w:rsidRPr="0066732C" w:rsidRDefault="00FD0E51" w:rsidP="003C6A24">
            <w:pPr>
              <w:rPr>
                <w:rFonts w:ascii="Times New Roman" w:hAnsi="Times New Roman"/>
                <w:sz w:val="22"/>
              </w:rPr>
            </w:pPr>
            <w:r>
              <w:rPr>
                <w:rFonts w:ascii="Times New Roman" w:hAnsi="Times New Roman"/>
                <w:sz w:val="22"/>
              </w:rPr>
              <w:t>Further discussion as registration approaches</w:t>
            </w:r>
          </w:p>
        </w:tc>
      </w:tr>
      <w:tr w:rsidR="003C6A24" w:rsidRPr="00F654F7">
        <w:trPr>
          <w:cantSplit/>
          <w:trHeight w:val="723"/>
        </w:trPr>
        <w:tc>
          <w:tcPr>
            <w:tcW w:w="3078" w:type="dxa"/>
            <w:tcBorders>
              <w:top w:val="single" w:sz="6" w:space="0" w:color="FFFFFF"/>
              <w:bottom w:val="single" w:sz="6" w:space="0" w:color="FFFFFF"/>
            </w:tcBorders>
            <w:shd w:val="clear" w:color="auto" w:fill="D6E3BC"/>
          </w:tcPr>
          <w:p w:rsidR="003C6A24" w:rsidRDefault="00FD0E51" w:rsidP="00FD0E51">
            <w:pPr>
              <w:rPr>
                <w:rFonts w:ascii="Times New Roman" w:hAnsi="Times New Roman"/>
                <w:sz w:val="22"/>
                <w:szCs w:val="22"/>
              </w:rPr>
            </w:pPr>
            <w:r>
              <w:rPr>
                <w:rFonts w:ascii="Times New Roman" w:hAnsi="Times New Roman"/>
                <w:sz w:val="22"/>
                <w:szCs w:val="22"/>
              </w:rPr>
              <w:t>GE Assessment</w:t>
            </w:r>
          </w:p>
        </w:tc>
        <w:tc>
          <w:tcPr>
            <w:tcW w:w="7380" w:type="dxa"/>
            <w:tcBorders>
              <w:top w:val="single" w:sz="6" w:space="0" w:color="FFFFFF"/>
              <w:bottom w:val="single" w:sz="6" w:space="0" w:color="FFFFFF"/>
            </w:tcBorders>
            <w:shd w:val="clear" w:color="auto" w:fill="D6E3BC"/>
          </w:tcPr>
          <w:p w:rsidR="0066732C" w:rsidRPr="00FD0E51" w:rsidRDefault="00FD0E51" w:rsidP="00FD0E51">
            <w:pPr>
              <w:rPr>
                <w:rFonts w:ascii="Times New Roman" w:hAnsi="Times New Roman"/>
                <w:sz w:val="22"/>
              </w:rPr>
            </w:pPr>
            <w:r w:rsidRPr="00FD0E51">
              <w:rPr>
                <w:rFonts w:ascii="Times New Roman" w:hAnsi="Times New Roman"/>
                <w:sz w:val="22"/>
              </w:rPr>
              <w:t>The GE assessment plan has been on hold for two years during the re-structuring and there was a proposal to bring forward the GE assessment structure to determine how we would like to proceed.  Should we assess more categories to catch up or will the six categories missed just catch up when they come back around on the old multi-year rotating schedule.  The quantitative skills assessment has a standard rubric based on the learning o</w:t>
            </w:r>
            <w:r>
              <w:rPr>
                <w:rFonts w:ascii="Times New Roman" w:hAnsi="Times New Roman"/>
                <w:sz w:val="22"/>
              </w:rPr>
              <w:t>utcomes and there is consideration of having</w:t>
            </w:r>
            <w:r w:rsidRPr="00FD0E51">
              <w:rPr>
                <w:rFonts w:ascii="Times New Roman" w:hAnsi="Times New Roman"/>
                <w:sz w:val="22"/>
              </w:rPr>
              <w:t xml:space="preserve"> each area come up with their own assessment rubric for how proficiency in the learning outcomes is demonstrated.  This will be in the context of the fact that we now use embedded assessments allowing the faculty to use their own in-class measures / assignments / activities to demonstrate proficiency.</w:t>
            </w:r>
          </w:p>
        </w:tc>
        <w:tc>
          <w:tcPr>
            <w:tcW w:w="4230" w:type="dxa"/>
            <w:tcBorders>
              <w:top w:val="single" w:sz="6" w:space="0" w:color="FFFFFF"/>
              <w:bottom w:val="single" w:sz="6" w:space="0" w:color="FFFFFF"/>
            </w:tcBorders>
            <w:shd w:val="clear" w:color="auto" w:fill="D6E3BC"/>
          </w:tcPr>
          <w:p w:rsidR="003C6A24" w:rsidRDefault="00FD0E51" w:rsidP="003C6A24">
            <w:pPr>
              <w:rPr>
                <w:rFonts w:ascii="Times New Roman" w:hAnsi="Times New Roman"/>
                <w:sz w:val="22"/>
              </w:rPr>
            </w:pPr>
            <w:r>
              <w:rPr>
                <w:rFonts w:ascii="Times New Roman" w:hAnsi="Times New Roman"/>
                <w:sz w:val="22"/>
              </w:rPr>
              <w:t>Further discussion</w:t>
            </w:r>
          </w:p>
        </w:tc>
      </w:tr>
    </w:tbl>
    <w:p w:rsidR="007532CD" w:rsidRPr="00F654F7" w:rsidRDefault="007532CD" w:rsidP="007532CD">
      <w:pPr>
        <w:jc w:val="right"/>
        <w:rPr>
          <w:rFonts w:ascii="Times New Roman" w:hAnsi="Times New Roman" w:cs="Arial"/>
          <w:sz w:val="22"/>
        </w:rPr>
      </w:pPr>
    </w:p>
    <w:p w:rsidR="007532CD" w:rsidRPr="00F654F7" w:rsidRDefault="007532CD" w:rsidP="007532CD">
      <w:pPr>
        <w:jc w:val="right"/>
        <w:rPr>
          <w:rFonts w:ascii="Times New Roman" w:hAnsi="Times New Roman" w:cs="Arial"/>
          <w:sz w:val="22"/>
          <w:szCs w:val="20"/>
        </w:rPr>
      </w:pPr>
      <w:r w:rsidRPr="00F654F7">
        <w:rPr>
          <w:rFonts w:ascii="Times New Roman" w:hAnsi="Times New Roman" w:cs="Arial"/>
          <w:sz w:val="22"/>
          <w:szCs w:val="20"/>
        </w:rPr>
        <w:t>Respectfully Submitted by</w:t>
      </w:r>
      <w:r>
        <w:rPr>
          <w:rFonts w:ascii="Times New Roman" w:hAnsi="Times New Roman" w:cs="Arial"/>
          <w:sz w:val="22"/>
          <w:szCs w:val="20"/>
        </w:rPr>
        <w:t xml:space="preserve"> </w:t>
      </w:r>
      <w:r w:rsidR="00FD0E51">
        <w:rPr>
          <w:rFonts w:ascii="Times New Roman" w:hAnsi="Times New Roman" w:cs="Arial"/>
          <w:sz w:val="22"/>
          <w:szCs w:val="20"/>
        </w:rPr>
        <w:t>Brice Smith</w:t>
      </w:r>
      <w:r w:rsidR="00AE23D1">
        <w:rPr>
          <w:rFonts w:ascii="Times New Roman" w:hAnsi="Times New Roman" w:cs="Arial"/>
          <w:sz w:val="22"/>
          <w:szCs w:val="20"/>
        </w:rPr>
        <w:t xml:space="preserve">, </w:t>
      </w:r>
      <w:r w:rsidR="00FD0E51">
        <w:rPr>
          <w:rFonts w:ascii="Times New Roman" w:hAnsi="Times New Roman" w:cs="Arial"/>
          <w:sz w:val="22"/>
          <w:szCs w:val="20"/>
        </w:rPr>
        <w:t>March 26, 2015</w:t>
      </w:r>
    </w:p>
    <w:sectPr w:rsidR="007532CD" w:rsidRPr="00F654F7" w:rsidSect="0066732C">
      <w:pgSz w:w="15840" w:h="12240" w:orient="landscape"/>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FD8"/>
    <w:multiLevelType w:val="hybridMultilevel"/>
    <w:tmpl w:val="F1A86C36"/>
    <w:lvl w:ilvl="0" w:tplc="DA7EAFE2">
      <w:start w:val="2009"/>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62A61"/>
    <w:multiLevelType w:val="hybridMultilevel"/>
    <w:tmpl w:val="76CAA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D190C"/>
    <w:multiLevelType w:val="hybridMultilevel"/>
    <w:tmpl w:val="352E6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22520C"/>
    <w:multiLevelType w:val="hybridMultilevel"/>
    <w:tmpl w:val="87B0FB16"/>
    <w:lvl w:ilvl="0" w:tplc="625255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1064F2"/>
    <w:multiLevelType w:val="hybridMultilevel"/>
    <w:tmpl w:val="36968E4A"/>
    <w:lvl w:ilvl="0" w:tplc="AC0CBB12">
      <w:start w:val="2009"/>
      <w:numFmt w:val="bullet"/>
      <w:lvlText w:val="-"/>
      <w:lvlJc w:val="left"/>
      <w:pPr>
        <w:ind w:left="720" w:hanging="360"/>
      </w:pPr>
      <w:rPr>
        <w:rFonts w:ascii="Times New Roman" w:eastAsia="Cambr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56631A"/>
    <w:multiLevelType w:val="hybridMultilevel"/>
    <w:tmpl w:val="4D2CDF8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46514294"/>
    <w:multiLevelType w:val="hybridMultilevel"/>
    <w:tmpl w:val="FDBE12BC"/>
    <w:lvl w:ilvl="0" w:tplc="625255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04562D"/>
    <w:multiLevelType w:val="hybridMultilevel"/>
    <w:tmpl w:val="9BCEA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A87E01"/>
    <w:multiLevelType w:val="hybridMultilevel"/>
    <w:tmpl w:val="FDBE12BC"/>
    <w:lvl w:ilvl="0" w:tplc="625255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2"/>
  </w:num>
  <w:num w:numId="5">
    <w:abstractNumId w:val="5"/>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63EC4"/>
    <w:rsid w:val="000C0383"/>
    <w:rsid w:val="000F0124"/>
    <w:rsid w:val="001C6902"/>
    <w:rsid w:val="0020608C"/>
    <w:rsid w:val="00216E38"/>
    <w:rsid w:val="00252C10"/>
    <w:rsid w:val="00262BEB"/>
    <w:rsid w:val="00294FEA"/>
    <w:rsid w:val="002B77E6"/>
    <w:rsid w:val="002E5459"/>
    <w:rsid w:val="002F1770"/>
    <w:rsid w:val="0030014B"/>
    <w:rsid w:val="003C6A24"/>
    <w:rsid w:val="003F2AE1"/>
    <w:rsid w:val="004101AB"/>
    <w:rsid w:val="00447E6B"/>
    <w:rsid w:val="00494C0D"/>
    <w:rsid w:val="004B35B7"/>
    <w:rsid w:val="004C1695"/>
    <w:rsid w:val="004C3446"/>
    <w:rsid w:val="00526593"/>
    <w:rsid w:val="00541E97"/>
    <w:rsid w:val="00595A29"/>
    <w:rsid w:val="00602518"/>
    <w:rsid w:val="00640D2F"/>
    <w:rsid w:val="00654956"/>
    <w:rsid w:val="0066732C"/>
    <w:rsid w:val="006874A8"/>
    <w:rsid w:val="006901D9"/>
    <w:rsid w:val="006A4338"/>
    <w:rsid w:val="006F3A51"/>
    <w:rsid w:val="0070513D"/>
    <w:rsid w:val="007072E1"/>
    <w:rsid w:val="0074762B"/>
    <w:rsid w:val="007532CD"/>
    <w:rsid w:val="007B294D"/>
    <w:rsid w:val="007C5AF2"/>
    <w:rsid w:val="00801721"/>
    <w:rsid w:val="00832AFB"/>
    <w:rsid w:val="00842CA6"/>
    <w:rsid w:val="008D6CB9"/>
    <w:rsid w:val="008F3164"/>
    <w:rsid w:val="008F35C2"/>
    <w:rsid w:val="00905398"/>
    <w:rsid w:val="00983C1C"/>
    <w:rsid w:val="009A4B6D"/>
    <w:rsid w:val="00A060FD"/>
    <w:rsid w:val="00A5355C"/>
    <w:rsid w:val="00A665B5"/>
    <w:rsid w:val="00AA69B0"/>
    <w:rsid w:val="00AE23D1"/>
    <w:rsid w:val="00AE71EF"/>
    <w:rsid w:val="00B30489"/>
    <w:rsid w:val="00BD3CB8"/>
    <w:rsid w:val="00BF77B2"/>
    <w:rsid w:val="00C16C5E"/>
    <w:rsid w:val="00C56BB9"/>
    <w:rsid w:val="00E311A9"/>
    <w:rsid w:val="00E4608C"/>
    <w:rsid w:val="00F06BFF"/>
    <w:rsid w:val="00F16D91"/>
    <w:rsid w:val="00FB64DE"/>
    <w:rsid w:val="00FD0E51"/>
    <w:rsid w:val="00FE5EC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875C3E"/>
    <w:pPr>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875C3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Gee</dc:creator>
  <cp:lastModifiedBy>SUNY Cortland</cp:lastModifiedBy>
  <cp:revision>2</cp:revision>
  <cp:lastPrinted>2011-03-03T18:33:00Z</cp:lastPrinted>
  <dcterms:created xsi:type="dcterms:W3CDTF">2015-03-31T16:31:00Z</dcterms:created>
  <dcterms:modified xsi:type="dcterms:W3CDTF">2015-03-31T16:31:00Z</dcterms:modified>
</cp:coreProperties>
</file>